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913165" w:rsidP="009131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90pt;margin-top:774pt;width:603pt;height:36pt;z-index:-1">
            <v:imagedata r:id="rId4" o:title="низ"/>
          </v:shape>
        </w:pict>
      </w:r>
      <w:r w:rsidR="00802D8D">
        <w:rPr>
          <w:noProof/>
        </w:rPr>
        <w:pict>
          <v:shape id="Picture 4" o:spid="_x0000_s1026" type="#_x0000_t75" alt="ЧЁРНЫЙ%20ПО%20ВЕРТИКАЛИ" style="position:absolute;left:0;text-align:left;margin-left:-1in;margin-top:-36pt;width:90pt;height:69.65pt;z-index:-2;visibility:visible">
            <v:imagedata r:id="rId5" o:title="ЧЁРНЫЙ%20ПО%20ВЕРТИКАЛИ"/>
          </v:shape>
        </w:pict>
      </w:r>
      <w:r w:rsidR="00802D8D">
        <w:rPr>
          <w:noProof/>
        </w:rPr>
        <w:pict>
          <v:shape id="_x0000_s1027" type="#_x0000_t75" style="position:absolute;left:0;text-align:left;margin-left:-90pt;margin-top:-36pt;width:603pt;height:1in;z-index:-3">
            <v:imagedata r:id="rId6" o:title="верх"/>
          </v:shape>
        </w:pict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Каргасокском районе</w:t>
      </w:r>
    </w:p>
    <w:p w:rsidR="00742E61" w:rsidRDefault="00742E61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F4171F" w:rsidRDefault="00F4171F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6B5B62" w:rsidRDefault="006B5B62" w:rsidP="006B5B62">
      <w:pPr>
        <w:pStyle w:val="a3"/>
        <w:spacing w:before="0" w:beforeAutospacing="0" w:after="0" w:afterAutospacing="0"/>
        <w:jc w:val="center"/>
        <w:rPr>
          <w:rFonts w:ascii="Century Gothic" w:hAnsi="Century Gothic"/>
          <w:b/>
          <w:bCs/>
          <w:color w:val="0000FF"/>
          <w:sz w:val="28"/>
          <w:szCs w:val="28"/>
        </w:rPr>
      </w:pPr>
      <w:r>
        <w:rPr>
          <w:rFonts w:ascii="Century Gothic" w:hAnsi="Century Gothic"/>
          <w:b/>
          <w:bCs/>
          <w:color w:val="0000FF"/>
          <w:sz w:val="28"/>
          <w:szCs w:val="28"/>
        </w:rPr>
        <w:t xml:space="preserve">Итоги приема отчетности от страхователей </w:t>
      </w:r>
    </w:p>
    <w:p w:rsidR="006B5B62" w:rsidRDefault="006B5B62" w:rsidP="006B5B62">
      <w:pPr>
        <w:pStyle w:val="a3"/>
        <w:spacing w:before="0" w:beforeAutospacing="0" w:after="0" w:afterAutospacing="0"/>
        <w:jc w:val="center"/>
        <w:rPr>
          <w:rFonts w:ascii="Century Gothic" w:hAnsi="Century Gothic"/>
          <w:b/>
          <w:bCs/>
          <w:color w:val="0000FF"/>
          <w:sz w:val="28"/>
          <w:szCs w:val="28"/>
        </w:rPr>
      </w:pPr>
      <w:r>
        <w:rPr>
          <w:rFonts w:ascii="Century Gothic" w:hAnsi="Century Gothic"/>
          <w:b/>
          <w:bCs/>
          <w:color w:val="0000FF"/>
          <w:sz w:val="28"/>
          <w:szCs w:val="28"/>
        </w:rPr>
        <w:t>за I полугодие 2014 года</w:t>
      </w:r>
    </w:p>
    <w:p w:rsidR="006B5B62" w:rsidRDefault="006B5B62" w:rsidP="006B5B62">
      <w:pPr>
        <w:pStyle w:val="a3"/>
        <w:spacing w:before="0" w:beforeAutospacing="0" w:after="0" w:afterAutospacing="0"/>
        <w:jc w:val="both"/>
        <w:rPr>
          <w:rFonts w:ascii="Century Gothic" w:hAnsi="Century Gothic"/>
          <w:b/>
          <w:bCs/>
          <w:color w:val="0000FF"/>
          <w:sz w:val="28"/>
          <w:szCs w:val="28"/>
        </w:rPr>
      </w:pPr>
    </w:p>
    <w:p w:rsidR="006B5B62" w:rsidRDefault="006B5B62" w:rsidP="006B5B62">
      <w:pPr>
        <w:pStyle w:val="a3"/>
        <w:spacing w:before="0" w:beforeAutospacing="0" w:after="0" w:afterAutospacing="0"/>
        <w:jc w:val="both"/>
        <w:rPr>
          <w:rFonts w:ascii="Century Gothic" w:hAnsi="Century Gothic"/>
          <w:b/>
          <w:bCs/>
          <w:color w:val="0000FF"/>
          <w:sz w:val="28"/>
          <w:szCs w:val="28"/>
        </w:rPr>
      </w:pPr>
    </w:p>
    <w:p w:rsidR="006B5B62" w:rsidRDefault="006B5B62" w:rsidP="006B5B62">
      <w:pPr>
        <w:autoSpaceDE w:val="0"/>
        <w:autoSpaceDN w:val="0"/>
        <w:adjustRightInd w:val="0"/>
        <w:spacing w:line="240" w:lineRule="atLeast"/>
        <w:ind w:firstLine="540"/>
        <w:jc w:val="both"/>
        <w:rPr>
          <w:bCs/>
          <w:color w:val="000000"/>
        </w:rPr>
      </w:pPr>
      <w:r>
        <w:rPr>
          <w:bCs/>
          <w:color w:val="000000"/>
        </w:rPr>
        <w:t>15 августа 2014 года завершилась очередная кампания по приему от страхователей расчетов по начисленным и уплаченным страховым взносам на обязательное пенсионное и медицинское страхование и сведений индивидуального (персонифицированного) учета за отчетный период — полугодие 2014 года.</w:t>
      </w:r>
    </w:p>
    <w:p w:rsidR="006B5B62" w:rsidRDefault="006B5B62" w:rsidP="006B5B62">
      <w:pPr>
        <w:autoSpaceDE w:val="0"/>
        <w:autoSpaceDN w:val="0"/>
        <w:adjustRightInd w:val="0"/>
        <w:spacing w:line="240" w:lineRule="atLeast"/>
        <w:ind w:firstLine="540"/>
        <w:jc w:val="both"/>
        <w:rPr>
          <w:color w:val="000000"/>
        </w:rPr>
      </w:pPr>
      <w:r>
        <w:rPr>
          <w:color w:val="000000"/>
        </w:rPr>
        <w:t>Кампания по приему отчетности от страхователей-плательщиков страховых взносов прошла в штатном режиме.</w:t>
      </w:r>
    </w:p>
    <w:p w:rsidR="006B5B62" w:rsidRDefault="006B5B62" w:rsidP="006B5B62">
      <w:pPr>
        <w:autoSpaceDE w:val="0"/>
        <w:autoSpaceDN w:val="0"/>
        <w:adjustRightInd w:val="0"/>
        <w:spacing w:line="240" w:lineRule="atLeast"/>
        <w:ind w:firstLine="540"/>
        <w:jc w:val="both"/>
        <w:rPr>
          <w:color w:val="000000"/>
        </w:rPr>
      </w:pPr>
      <w:r>
        <w:rPr>
          <w:color w:val="000000"/>
        </w:rPr>
        <w:t>По состоянию на 3 сентября 2014 года за I полугодие 2014 года</w:t>
      </w:r>
      <w:r w:rsidR="002F3D20">
        <w:rPr>
          <w:color w:val="000000"/>
        </w:rPr>
        <w:t xml:space="preserve"> по Томской области</w:t>
      </w:r>
      <w:r>
        <w:rPr>
          <w:color w:val="000000"/>
        </w:rPr>
        <w:t>:</w:t>
      </w:r>
    </w:p>
    <w:p w:rsidR="006B5B62" w:rsidRDefault="006B5B62" w:rsidP="006B5B62">
      <w:pPr>
        <w:autoSpaceDE w:val="0"/>
        <w:autoSpaceDN w:val="0"/>
        <w:adjustRightInd w:val="0"/>
        <w:spacing w:line="240" w:lineRule="atLeast"/>
        <w:ind w:firstLine="540"/>
        <w:jc w:val="both"/>
        <w:rPr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color w:val="000000"/>
        </w:rPr>
        <w:t>30 816 плательщиков предоставили расчеты по начисленным и уплаченным страховым взносам на обязательное пенсионное и медицинское страхование. Специалисты Управлений (Отделов) ПФР приступили к проведению камеральных проверок расчетов по начисленным и уплаченным страховым взносам на обязательное пенсионное и медицинское страхование.</w:t>
      </w:r>
    </w:p>
    <w:p w:rsidR="006B5B62" w:rsidRDefault="006B5B62" w:rsidP="006B5B62">
      <w:pPr>
        <w:autoSpaceDE w:val="0"/>
        <w:autoSpaceDN w:val="0"/>
        <w:adjustRightInd w:val="0"/>
        <w:spacing w:line="240" w:lineRule="atLeast"/>
        <w:ind w:firstLine="540"/>
        <w:jc w:val="both"/>
        <w:rPr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color w:val="000000"/>
        </w:rPr>
        <w:t>18 816 страхователя-работодателя представили более 523 тыс. индивидуальных сведений о сумме выплат и иных вознаграждений, о начисленных и уплаченных страховых взносах на обязательное пенсионное страхование и страховом стаже застрахованного лица.  Свыше 16 тыс. страхователей представили   (90 %) сведений индивидуального (персонифицированного) учета с использованием электронно-цифровой подписи.</w:t>
      </w:r>
    </w:p>
    <w:p w:rsidR="006B5B62" w:rsidRDefault="006B5B62" w:rsidP="006B5B62">
      <w:pPr>
        <w:autoSpaceDE w:val="0"/>
        <w:autoSpaceDN w:val="0"/>
        <w:adjustRightInd w:val="0"/>
        <w:spacing w:line="240" w:lineRule="atLeast"/>
        <w:ind w:firstLine="540"/>
        <w:jc w:val="both"/>
        <w:rPr>
          <w:color w:val="000000"/>
        </w:rPr>
      </w:pPr>
      <w:r>
        <w:rPr>
          <w:color w:val="000000"/>
        </w:rPr>
        <w:t xml:space="preserve">По данным ГУ УПФР в </w:t>
      </w:r>
      <w:proofErr w:type="spellStart"/>
      <w:r>
        <w:rPr>
          <w:color w:val="000000"/>
        </w:rPr>
        <w:t>Каргасокском</w:t>
      </w:r>
      <w:proofErr w:type="spellEnd"/>
      <w:r>
        <w:rPr>
          <w:color w:val="000000"/>
        </w:rPr>
        <w:t xml:space="preserve"> районе 463 страхователя предоставили расчеты по начисленным и уплаченным страховым взносам на обязательное пенсионное и медицинское страхование. </w:t>
      </w:r>
    </w:p>
    <w:p w:rsidR="006B5B62" w:rsidRDefault="006B5B62" w:rsidP="006B5B62">
      <w:pPr>
        <w:autoSpaceDE w:val="0"/>
        <w:autoSpaceDN w:val="0"/>
        <w:adjustRightInd w:val="0"/>
        <w:spacing w:line="240" w:lineRule="atLeast"/>
        <w:ind w:firstLine="540"/>
        <w:jc w:val="both"/>
        <w:rPr>
          <w:color w:val="000000"/>
        </w:rPr>
      </w:pPr>
      <w:r>
        <w:rPr>
          <w:color w:val="000000"/>
        </w:rPr>
        <w:t xml:space="preserve">290 страхователей-работодателей представили более 6,6 тыс. индивидуальных сведений о сумме выплат и иных вознаграждений, о начисленных и уплаченных страховых взносах на ОПС и страховом стаже застрахованных  лиц. </w:t>
      </w:r>
    </w:p>
    <w:p w:rsidR="006B5B62" w:rsidRDefault="006B5B62" w:rsidP="006B5B62">
      <w:pPr>
        <w:autoSpaceDE w:val="0"/>
        <w:autoSpaceDN w:val="0"/>
        <w:adjustRightInd w:val="0"/>
        <w:spacing w:line="240" w:lineRule="atLeast"/>
        <w:ind w:firstLine="540"/>
        <w:jc w:val="both"/>
        <w:rPr>
          <w:color w:val="000000"/>
        </w:rPr>
      </w:pPr>
      <w:r>
        <w:rPr>
          <w:color w:val="000000"/>
        </w:rPr>
        <w:t xml:space="preserve">На данный момент в </w:t>
      </w:r>
      <w:proofErr w:type="spellStart"/>
      <w:r>
        <w:rPr>
          <w:color w:val="000000"/>
        </w:rPr>
        <w:t>Каргасокском</w:t>
      </w:r>
      <w:proofErr w:type="spellEnd"/>
      <w:r>
        <w:rPr>
          <w:color w:val="000000"/>
        </w:rPr>
        <w:t xml:space="preserve"> районе 93%, а это 270 страхователей представляют отчетность в электронном виде по телекоммуникационным каналам связи. Представление информации таким способом и удобно, и вместе с тем позволяет оперативно решать вопросы, связанные с представлением отчетности в ПФР.</w:t>
      </w:r>
    </w:p>
    <w:p w:rsidR="006B5B62" w:rsidRDefault="006B5B62" w:rsidP="006B5B62">
      <w:pPr>
        <w:autoSpaceDE w:val="0"/>
        <w:autoSpaceDN w:val="0"/>
        <w:adjustRightInd w:val="0"/>
        <w:spacing w:line="240" w:lineRule="atLeast"/>
        <w:ind w:firstLine="540"/>
        <w:jc w:val="both"/>
        <w:rPr>
          <w:color w:val="000000"/>
        </w:rPr>
      </w:pPr>
      <w:r>
        <w:rPr>
          <w:color w:val="000000"/>
        </w:rPr>
        <w:t xml:space="preserve">Плательщикам страховых взносов, еще не подключившимся к системе электронного документооборота, предлагаем воспользоваться услугой представления сведений о застрахованных лицах в электронном виде по телекоммуникационным каналам связи. По данному вопросу рекомендуем обратиться в ГУ УПФР в </w:t>
      </w:r>
      <w:proofErr w:type="spellStart"/>
      <w:r>
        <w:rPr>
          <w:color w:val="000000"/>
        </w:rPr>
        <w:t>Каргасокском</w:t>
      </w:r>
      <w:proofErr w:type="spellEnd"/>
      <w:r>
        <w:rPr>
          <w:color w:val="000000"/>
        </w:rPr>
        <w:t xml:space="preserve"> районе по адресу: </w:t>
      </w:r>
      <w:r w:rsidR="002F3D20">
        <w:rPr>
          <w:color w:val="000000"/>
        </w:rPr>
        <w:t xml:space="preserve"> </w:t>
      </w:r>
      <w:r>
        <w:rPr>
          <w:color w:val="000000"/>
        </w:rPr>
        <w:t xml:space="preserve">с </w:t>
      </w:r>
      <w:proofErr w:type="spellStart"/>
      <w:r>
        <w:rPr>
          <w:color w:val="000000"/>
        </w:rPr>
        <w:t>Каргасок</w:t>
      </w:r>
      <w:proofErr w:type="spellEnd"/>
      <w:r>
        <w:rPr>
          <w:color w:val="000000"/>
        </w:rPr>
        <w:t xml:space="preserve"> ул. </w:t>
      </w:r>
      <w:proofErr w:type="gramStart"/>
      <w:r>
        <w:rPr>
          <w:color w:val="000000"/>
        </w:rPr>
        <w:t>Октябрьская</w:t>
      </w:r>
      <w:proofErr w:type="gramEnd"/>
      <w:r>
        <w:rPr>
          <w:color w:val="000000"/>
        </w:rPr>
        <w:t xml:space="preserve"> 22,  кабинет № 11.</w:t>
      </w:r>
      <w:r w:rsidR="002F3D20">
        <w:rPr>
          <w:color w:val="000000"/>
        </w:rPr>
        <w:t xml:space="preserve"> Тел. для справок 2-16-46.</w:t>
      </w:r>
    </w:p>
    <w:p w:rsidR="00F4171F" w:rsidRPr="00AA05EC" w:rsidRDefault="00F4171F" w:rsidP="006B5B62">
      <w:pPr>
        <w:pStyle w:val="a3"/>
        <w:spacing w:before="0" w:beforeAutospacing="0" w:after="0" w:afterAutospacing="0"/>
        <w:ind w:firstLine="540"/>
        <w:jc w:val="both"/>
        <w:rPr>
          <w:rStyle w:val="a4"/>
          <w:b w:val="0"/>
        </w:rPr>
      </w:pP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AC4"/>
    <w:rsid w:val="001136A4"/>
    <w:rsid w:val="00117D8A"/>
    <w:rsid w:val="002B5D49"/>
    <w:rsid w:val="002F3D20"/>
    <w:rsid w:val="00433AC4"/>
    <w:rsid w:val="004618E4"/>
    <w:rsid w:val="00484BCF"/>
    <w:rsid w:val="004B41FE"/>
    <w:rsid w:val="004C7C56"/>
    <w:rsid w:val="00605CA2"/>
    <w:rsid w:val="006B5B62"/>
    <w:rsid w:val="00742E61"/>
    <w:rsid w:val="007612CB"/>
    <w:rsid w:val="0079540F"/>
    <w:rsid w:val="007B5486"/>
    <w:rsid w:val="00802D8D"/>
    <w:rsid w:val="008137A2"/>
    <w:rsid w:val="008362A9"/>
    <w:rsid w:val="00913165"/>
    <w:rsid w:val="00973FA5"/>
    <w:rsid w:val="009C3EC6"/>
    <w:rsid w:val="009F063C"/>
    <w:rsid w:val="00A32C35"/>
    <w:rsid w:val="00AE647F"/>
    <w:rsid w:val="00B075F5"/>
    <w:rsid w:val="00DB3135"/>
    <w:rsid w:val="00DE06CC"/>
    <w:rsid w:val="00E2629A"/>
    <w:rsid w:val="00E77584"/>
    <w:rsid w:val="00EB3687"/>
    <w:rsid w:val="00F4171F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admin</cp:lastModifiedBy>
  <cp:revision>4</cp:revision>
  <dcterms:created xsi:type="dcterms:W3CDTF">2014-09-05T05:07:00Z</dcterms:created>
  <dcterms:modified xsi:type="dcterms:W3CDTF">2014-09-05T05:09:00Z</dcterms:modified>
</cp:coreProperties>
</file>