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E752F3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E752F3" w:rsidRPr="00E752F3" w:rsidRDefault="00E752F3" w:rsidP="00E752F3">
      <w:pPr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color w:val="0000FF"/>
          <w:sz w:val="28"/>
          <w:szCs w:val="28"/>
        </w:rPr>
      </w:pPr>
      <w:r w:rsidRPr="00E752F3">
        <w:rPr>
          <w:b/>
          <w:color w:val="0000FF"/>
          <w:sz w:val="28"/>
          <w:szCs w:val="28"/>
        </w:rPr>
        <w:t>Материнский капитал не может быть направлен на погашение займов, взятых в микрофинансовых организациях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</w:p>
    <w:p w:rsidR="00E752F3" w:rsidRDefault="00E752F3" w:rsidP="00E752F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В законодательство, регламентирующее получение сертификата на материнский капитал и выплату его средств, внесены изменения. Соответствующий закон* подписал Президент РФ Владимир Путин 9 марта 2015 года.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Теперь средства материнского капитала не могут быть направлены на погашение основного долга и уплату процентов по займу на приобретение (строительство) жилого помещения, если договор займа был заключен с микрофинансовой организацией**.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В соответствии с законодательством, договор займа на приобретение или строительство жилого помещения владелица сертификата или ее супруг могут заключить с кредитной организацией, кредитным потребительским кооперативом или иной организацией, которая осуществляет предоставление ипотечного займа на приобретение или строительство жилья, за исключением микрофинансовых организаций.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Изменения в законодательстве также устанавливают дополнительные требования к жилищным потребительским кооперативам. Отныне средства материнского капитала в счет уплаты вступительного или паевого взноса можно направлять, если кооператив осуществляет свою деятельность не менее трех лет со дня государственной регистрации.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>Помимо этого изменения в законодательстве наделяют территориальные органы Пенсионного фонда правом проверять факт выдачи соответствующими органами представленных заявителем документов. В соответствии с действовавшим ранее законодательством, территориальный орган ПФР проверял достоверность сведений в представленных заявителем документах только при выдаче государственного сертификата на материнский капитал. При этом между моментом получения сертификата на материнский капитал и распоряжением его средствами могло пройти длительное время.</w:t>
      </w:r>
    </w:p>
    <w:p w:rsidR="00E752F3" w:rsidRDefault="00E752F3" w:rsidP="00E752F3">
      <w:pPr>
        <w:ind w:firstLine="567"/>
        <w:jc w:val="both"/>
      </w:pPr>
      <w:r>
        <w:rPr>
          <w:b/>
        </w:rPr>
        <w:t>Для сведения</w:t>
      </w:r>
      <w:r>
        <w:t xml:space="preserve">. Размер МСК в 2015 году составляет 453 026 руб. </w:t>
      </w:r>
    </w:p>
    <w:p w:rsidR="00E752F3" w:rsidRDefault="00E752F3" w:rsidP="00E752F3">
      <w:pPr>
        <w:ind w:firstLine="567"/>
        <w:jc w:val="both"/>
      </w:pPr>
      <w:r>
        <w:t xml:space="preserve">В Томской области, начиная с 2007 года, сертификаты на материнский (семейный) капитал получили 45,2 тыс. семей, из них в 2014 году - 6,5 тыс. семей. </w:t>
      </w:r>
    </w:p>
    <w:p w:rsidR="00E752F3" w:rsidRDefault="00E752F3" w:rsidP="00E752F3">
      <w:pPr>
        <w:ind w:firstLine="567"/>
        <w:jc w:val="both"/>
      </w:pPr>
      <w:r>
        <w:t xml:space="preserve">В 2014 году 5 858 семей направили МСК на улучшение жилищных условий. Из них на погашение жилищных кредитов и займов средства направили 4154 семьи (71%). 22 заявления (0,5%) было на погашение займов, взятых в микрофинансовых организациях (2 – Центр Микрофинансирования, 20 – ООО «Монолит»). 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* Федеральный закон «О внесении изменений в статьи 8 и 10 Федерального закона «О дополнительных мерах государственной поддержки семей, имеющих детей».</w:t>
      </w:r>
    </w:p>
    <w:p w:rsidR="00E752F3" w:rsidRDefault="00E752F3" w:rsidP="00E752F3">
      <w:pPr>
        <w:autoSpaceDE w:val="0"/>
        <w:autoSpaceDN w:val="0"/>
        <w:adjustRightInd w:val="0"/>
        <w:spacing w:before="60" w:after="60"/>
        <w:jc w:val="both"/>
        <w:rPr>
          <w:color w:val="000000"/>
          <w:sz w:val="22"/>
          <w:szCs w:val="22"/>
        </w:rPr>
      </w:pPr>
    </w:p>
    <w:p w:rsidR="00E752F3" w:rsidRDefault="00E752F3" w:rsidP="00E752F3">
      <w:pPr>
        <w:autoSpaceDE w:val="0"/>
        <w:autoSpaceDN w:val="0"/>
        <w:adjustRightInd w:val="0"/>
        <w:spacing w:before="60" w:after="6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** Микрофинансовой организацией в соответствии с федеральным законом от 2 июля 2010 года №151-ФЗ «О микрофинансовой деятельности и микрофинансовых организациях» может стать юридическое лицо, зарегистрированное в форме фонда, автономной некоммерческой организации, учреждения (за исключением бюджетного учреждения), некоммерческого партнерства, товарищества или хозяйственного общества.</w:t>
      </w:r>
    </w:p>
    <w:p w:rsidR="00E752F3" w:rsidRDefault="00E752F3" w:rsidP="00E752F3">
      <w:pPr>
        <w:ind w:left="360"/>
        <w:jc w:val="both"/>
      </w:pP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52F3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2015-03-12T08:11:00Z</dcterms:created>
  <dcterms:modified xsi:type="dcterms:W3CDTF">2015-03-12T08:11:00Z</dcterms:modified>
</cp:coreProperties>
</file>