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7" w:rsidRDefault="00526147" w:rsidP="00526147">
      <w:pPr>
        <w:pStyle w:val="1"/>
        <w:ind w:left="4536"/>
        <w:jc w:val="left"/>
        <w:rPr>
          <w:rFonts w:ascii="Times New Roman" w:hAnsi="Times New Roman"/>
          <w:b w:val="0"/>
          <w:sz w:val="24"/>
        </w:rPr>
      </w:pPr>
      <w:bookmarkStart w:id="0" w:name="_Toc361057560"/>
      <w:bookmarkStart w:id="1" w:name="_Toc371797823"/>
      <w:bookmarkStart w:id="2" w:name="_Toc371797960"/>
      <w:bookmarkStart w:id="3" w:name="_Toc371798607"/>
      <w:bookmarkStart w:id="4" w:name="_Toc371801294"/>
      <w:bookmarkStart w:id="5" w:name="_Toc371801876"/>
      <w:bookmarkStart w:id="6" w:name="_Toc371802853"/>
      <w:bookmarkStart w:id="7" w:name="_Toc371964473"/>
      <w:bookmarkStart w:id="8" w:name="_Toc372015954"/>
      <w:bookmarkStart w:id="9" w:name="_Toc372061856"/>
      <w:bookmarkStart w:id="10" w:name="_Toc372062392"/>
      <w:r w:rsidRPr="00526147">
        <w:rPr>
          <w:rFonts w:ascii="Times New Roman" w:hAnsi="Times New Roman"/>
          <w:b w:val="0"/>
          <w:sz w:val="24"/>
        </w:rPr>
        <w:t xml:space="preserve">ПРОЕКТ ИЗМЕНЕНИЙ </w:t>
      </w:r>
    </w:p>
    <w:p w:rsidR="00526147" w:rsidRDefault="00526147" w:rsidP="00526147">
      <w:pPr>
        <w:pStyle w:val="1"/>
        <w:ind w:left="4536"/>
        <w:jc w:val="left"/>
        <w:rPr>
          <w:rFonts w:ascii="Times New Roman" w:hAnsi="Times New Roman"/>
          <w:b w:val="0"/>
          <w:sz w:val="24"/>
        </w:rPr>
      </w:pPr>
      <w:r w:rsidRPr="00526147">
        <w:rPr>
          <w:rFonts w:ascii="Times New Roman" w:hAnsi="Times New Roman"/>
          <w:b w:val="0"/>
          <w:sz w:val="24"/>
        </w:rPr>
        <w:t>ПРАВИЛ ЗЕМЛЕПОЛЬЗОВАНИЯ</w:t>
      </w:r>
      <w:r>
        <w:rPr>
          <w:rFonts w:ascii="Times New Roman" w:hAnsi="Times New Roman"/>
          <w:b w:val="0"/>
          <w:sz w:val="24"/>
        </w:rPr>
        <w:t xml:space="preserve"> </w:t>
      </w:r>
      <w:r w:rsidRPr="00526147">
        <w:rPr>
          <w:rFonts w:ascii="Times New Roman" w:hAnsi="Times New Roman"/>
          <w:b w:val="0"/>
          <w:sz w:val="24"/>
        </w:rPr>
        <w:t xml:space="preserve">И ЗАСТРОЙКИ </w:t>
      </w:r>
    </w:p>
    <w:p w:rsidR="001C0986" w:rsidRPr="00526147" w:rsidRDefault="00526147" w:rsidP="00526147">
      <w:pPr>
        <w:pStyle w:val="1"/>
        <w:ind w:left="4536"/>
        <w:jc w:val="left"/>
        <w:rPr>
          <w:rFonts w:ascii="Times New Roman" w:hAnsi="Times New Roman"/>
          <w:b w:val="0"/>
          <w:sz w:val="24"/>
        </w:rPr>
      </w:pPr>
      <w:r w:rsidRPr="00526147">
        <w:rPr>
          <w:rFonts w:ascii="Times New Roman" w:hAnsi="Times New Roman"/>
          <w:b w:val="0"/>
          <w:sz w:val="24"/>
        </w:rPr>
        <w:t>КАРГАСОКСКОГО СЕЛЬСКОГО ПОСЕЛЕНИЯ</w:t>
      </w:r>
    </w:p>
    <w:p w:rsidR="00526147" w:rsidRPr="00526147" w:rsidRDefault="00526147" w:rsidP="00526147"/>
    <w:p w:rsidR="003676DF" w:rsidRPr="00AA261A" w:rsidRDefault="003676DF" w:rsidP="003676DF">
      <w:pPr>
        <w:pStyle w:val="1"/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  <w:lang w:val="en-US"/>
        </w:rPr>
        <w:t>VIII</w:t>
      </w:r>
      <w:r w:rsidRPr="00AA261A">
        <w:rPr>
          <w:rFonts w:ascii="Times New Roman" w:hAnsi="Times New Roman"/>
          <w:sz w:val="24"/>
        </w:rPr>
        <w:t>. Градостроительный регламент для жилых зон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676DF" w:rsidRPr="003676DF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11" w:name="_Toc372015955"/>
      <w:bookmarkStart w:id="12" w:name="_Toc372061857"/>
      <w:bookmarkStart w:id="13" w:name="_Toc372062393"/>
      <w:r w:rsidRPr="00AA261A">
        <w:rPr>
          <w:rFonts w:ascii="Times New Roman" w:hAnsi="Times New Roman"/>
          <w:sz w:val="24"/>
        </w:rPr>
        <w:t xml:space="preserve">1. </w:t>
      </w:r>
      <w:bookmarkEnd w:id="11"/>
      <w:r w:rsidRPr="00AA261A">
        <w:rPr>
          <w:rFonts w:ascii="Times New Roman" w:hAnsi="Times New Roman"/>
          <w:sz w:val="24"/>
        </w:rPr>
        <w:t>Общие положения</w:t>
      </w:r>
      <w:bookmarkEnd w:id="12"/>
      <w:bookmarkEnd w:id="13"/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71. </w:t>
      </w:r>
      <w:proofErr w:type="gramStart"/>
      <w:r w:rsidRPr="00AA261A">
        <w:rPr>
          <w:rFonts w:ascii="Times New Roman" w:hAnsi="Times New Roman"/>
          <w:sz w:val="24"/>
        </w:rPr>
        <w:t xml:space="preserve">Жилые зоны предназначены в качестве основной функции для постоянного проживания населения и с этой целью подлежат застройке жилыми домами высокой этажности, многоквартирными жилыми домами средней этажности, малоэтажными блокированными жилыми домами, индивидуальными жилыми домами. </w:t>
      </w:r>
      <w:proofErr w:type="gramEnd"/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72. В жилых зонах допускается в качестве вспомогательной функции размещение отдельно стоящих, встроено-пристроенных объектов социального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В пределах жилых зон предусматриваются территории общественных центров обслуживания на</w:t>
      </w:r>
      <w:r>
        <w:rPr>
          <w:rFonts w:ascii="Times New Roman" w:hAnsi="Times New Roman"/>
          <w:sz w:val="24"/>
        </w:rPr>
        <w:t>селения.</w:t>
      </w: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14" w:name="_Toc371797824"/>
      <w:bookmarkStart w:id="15" w:name="_Toc371797961"/>
      <w:bookmarkStart w:id="16" w:name="_Toc371798608"/>
      <w:bookmarkStart w:id="17" w:name="_Toc371801295"/>
      <w:bookmarkStart w:id="18" w:name="_Toc371801877"/>
      <w:bookmarkStart w:id="19" w:name="_Toc371802854"/>
      <w:bookmarkStart w:id="20" w:name="_Toc371964474"/>
      <w:bookmarkStart w:id="21" w:name="_Toc372015956"/>
      <w:bookmarkStart w:id="22" w:name="_Toc372061858"/>
      <w:bookmarkStart w:id="23" w:name="_Toc372062394"/>
      <w:r w:rsidRPr="00AA261A">
        <w:rPr>
          <w:rFonts w:ascii="Times New Roman" w:hAnsi="Times New Roman"/>
          <w:sz w:val="24"/>
        </w:rPr>
        <w:t>2. Зона индивидуальной жилой застройки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73. Зона индивидуальной жилой застройки предназначена для застройки индивидуальными жилыми домами (1 – 3 этажа), допускается размещение объектов социального и культурно-бытового обслуживания населения локального значения, иных объектов согласно градостроительным регламентам.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74. Для зоны индивидуальной жилой застройки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минимальная ширина земельного участка – 20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минимальная площадь земельного участка – 200 квадратных метров; минимальная площадь земельного участка для размещения торговых объектов – 50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минимальный отступ от границы земельного участка (красной линии) – 3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максимальное количество этажей – 3;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максимальный процент застройки в границах земельного участка – 60 процентов.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минимальная общая площадь жилого дома – 70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7) минимальный отступ вспомогательных строений от боковых границ участка – 1,5 метра, для жилых домов – 3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8) минимальный отступ вспомогательных строений от задней границы участка – 1 метр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9) минимальные расстояния до границы соседнего </w:t>
      </w:r>
      <w:proofErr w:type="spellStart"/>
      <w:r w:rsidRPr="00AA261A">
        <w:rPr>
          <w:rFonts w:ascii="Times New Roman" w:hAnsi="Times New Roman"/>
          <w:sz w:val="24"/>
        </w:rPr>
        <w:t>приквартирного</w:t>
      </w:r>
      <w:proofErr w:type="spellEnd"/>
      <w:r w:rsidRPr="00AA261A">
        <w:rPr>
          <w:rFonts w:ascii="Times New Roman" w:hAnsi="Times New Roman"/>
          <w:sz w:val="24"/>
        </w:rPr>
        <w:t xml:space="preserve"> участка: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от дома – 3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от постройки для содержания мелких домашних животных – 4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от других построек (бани, гаража и других) – 1,5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от стволов высокорослых деревьев – 4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от кустарников – 1 метр;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proofErr w:type="gramStart"/>
      <w:r w:rsidRPr="00AA261A">
        <w:rPr>
          <w:rFonts w:ascii="Times New Roman" w:hAnsi="Times New Roman"/>
          <w:sz w:val="24"/>
        </w:rPr>
        <w:t>от изолированного входа в строение для содержания мелких домашних животных до входа в дом</w:t>
      </w:r>
      <w:proofErr w:type="gramEnd"/>
      <w:r w:rsidRPr="00AA261A">
        <w:rPr>
          <w:rFonts w:ascii="Times New Roman" w:hAnsi="Times New Roman"/>
          <w:sz w:val="24"/>
        </w:rPr>
        <w:t xml:space="preserve"> – 7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10) минимальное расстояние от хозяйственных построек до окон жилого дома, расположенного на соседнем земельном участке – 6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11) размещение дворовых туалетов от окон жилых помещений дома – 8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12) этажность основных строений до 3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 с соблюдением противопожарных и санитарных норм;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lastRenderedPageBreak/>
        <w:t>13)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14) высота ограждения, цвет должны быть однообразными на протяжении не менее одного квартала с обеих сторон улицы. Глухие заборы допускаются между соседними домовладениями. Максимальная высота ограждения – 1,5 метра. Если дом принадлежит на праве собственности нескольким лицам и земельный участок находится в их общем пользовании, допускается выполнять ограждения внутри земельного участка из сетки или штакетника максимальной высотой  1 метр;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15)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етров"/>
        </w:smartTagPr>
        <w:r w:rsidRPr="00AA261A">
          <w:rPr>
            <w:rFonts w:ascii="Times New Roman" w:hAnsi="Times New Roman"/>
            <w:sz w:val="24"/>
          </w:rPr>
          <w:t>15 метров</w:t>
        </w:r>
      </w:smartTag>
      <w:r w:rsidRPr="00AA261A">
        <w:rPr>
          <w:rFonts w:ascii="Times New Roman" w:hAnsi="Times New Roman"/>
          <w:sz w:val="24"/>
        </w:rPr>
        <w:t xml:space="preserve"> в зависимости от степени огнестойкости зданий;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16) обеспечение подъезда пожарной техники к жилым домам, хозяйственным постройкам на расстояние – не менее 5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17) максимальная торговая площадь магазинов повседневного спроса – 500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18) минимальное расстояние от площадки с контейнером для сбора мусора до жилых домов – 15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19) максимальная высота кустарников, высаженных вдоль ограждения на первой линии собственного земельного участка – 1,5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20) максимальная высота травяного покрова – 0,2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21) минимальное расстояние между стволами деревьев на землях общего пользования – 1 метр.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75. В границах зоны индивидуальной жилой застройки не допускается: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размещение рекламы на ограждениях участка, домах, строениях;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размещение со стороны улиц вспомогательных строений, за исключением гаражей;</w:t>
      </w:r>
    </w:p>
    <w:p w:rsidR="003676DF" w:rsidRPr="00AA261A" w:rsidRDefault="003676DF" w:rsidP="004624D8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размещение бань, саун при о</w:t>
      </w:r>
      <w:r w:rsidR="004624D8">
        <w:rPr>
          <w:rFonts w:ascii="Times New Roman" w:hAnsi="Times New Roman"/>
          <w:sz w:val="24"/>
        </w:rPr>
        <w:t xml:space="preserve">тсутствии </w:t>
      </w:r>
      <w:proofErr w:type="spellStart"/>
      <w:r w:rsidR="004624D8">
        <w:rPr>
          <w:rFonts w:ascii="Times New Roman" w:hAnsi="Times New Roman"/>
          <w:sz w:val="24"/>
        </w:rPr>
        <w:t>канализования</w:t>
      </w:r>
      <w:proofErr w:type="spellEnd"/>
      <w:r w:rsidR="004624D8">
        <w:rPr>
          <w:rFonts w:ascii="Times New Roman" w:hAnsi="Times New Roman"/>
          <w:sz w:val="24"/>
        </w:rPr>
        <w:t xml:space="preserve"> стоков.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76. Для зоны индивидуальной жилой застройки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80"/>
        <w:gridCol w:w="6112"/>
      </w:tblGrid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780" w:type="dxa"/>
          </w:tcPr>
          <w:p w:rsidR="003676DF" w:rsidRPr="003676DF" w:rsidRDefault="003676DF" w:rsidP="003676D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3676DF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6112" w:type="dxa"/>
          </w:tcPr>
          <w:p w:rsidR="003676DF" w:rsidRPr="003676DF" w:rsidRDefault="003676DF" w:rsidP="003676D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3676DF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Жилые дома малой этажности (2-3 этажа) на одну семью – индивидуальные жилые дома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строения и здания для индивидуальной трудовой деятельности (типа столярных мастерских), летние гостевые домики, семейные бани, 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гаражи или стоянки 1 – 3 места;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(хранение дров, инструмента);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хозяйственные, отдыха;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сады, огороды;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водоемы, колодцы;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</w:t>
            </w: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дошкольные учреждения без ограничения вместимости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для отдыха, хозяйственные;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бассейны.</w:t>
            </w: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Детские дошкольные учреждения, совмещенные с начальной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общеобразовательной школой</w:t>
            </w:r>
          </w:p>
        </w:tc>
        <w:tc>
          <w:tcPr>
            <w:tcW w:w="6112" w:type="dxa"/>
            <w:vMerge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Средние общеобразовательные учреждения</w:t>
            </w:r>
          </w:p>
        </w:tc>
        <w:tc>
          <w:tcPr>
            <w:tcW w:w="6112" w:type="dxa"/>
            <w:vMerge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150 квадратных метров.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объектов торговли и общественного питания</w:t>
            </w:r>
          </w:p>
        </w:tc>
        <w:tc>
          <w:tcPr>
            <w:tcW w:w="6112" w:type="dxa"/>
            <w:vMerge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Библиотеки, клубы, детские и взрослые музыкальные, художественные, хореографические школы и студии, дома творчества (исключая ночные заведения)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Спортивные комплексы, бассейны, крытые катки и иные спортивные объекты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туалеты.</w:t>
            </w: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Жилищно-эксплуатационные службы, аварийные службы без ремонтных мастерских и гаражей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(бани, сауны)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Ветеринарные поликлиники станции без содержания животных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Опорные пункты охраны общественного порядка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или пристроенные объекты торговли, обслуживания, общественного питания.</w:t>
            </w: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Антенны сотовой, радиорелейной и спутниковой связи</w:t>
            </w: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3676DF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780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12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77. Для зоны индивидуальной жилой застройки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59"/>
        <w:gridCol w:w="6133"/>
      </w:tblGrid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759" w:type="dxa"/>
          </w:tcPr>
          <w:p w:rsidR="003676DF" w:rsidRPr="003676DF" w:rsidRDefault="003676DF" w:rsidP="003676D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3676DF">
              <w:rPr>
                <w:rFonts w:ascii="Times New Roman" w:hAnsi="Times New Roman"/>
                <w:b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6133" w:type="dxa"/>
          </w:tcPr>
          <w:p w:rsidR="003676DF" w:rsidRPr="003676DF" w:rsidRDefault="003676DF" w:rsidP="003676D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3676DF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Блокированные жилые дома малой этажности (2 – 3 этажа)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1 – 3 места;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хозяйственные, отдыха;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сады, оранжереи 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Гостиницы, мотели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отдыха, хозяйственные;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площадки;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для отправления культа, рассчитанные на прихожан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ритуального назначения;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отдыха, хозяйственные;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автостоянки.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1000 квадратных метров.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Ночные клубы, дискотеки, развлекательные центры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Парки, садово-парковые зоны, скверы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развлекательные центры;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общественного питания;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выставочные павильоны;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зрительные залы;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площадки,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роллердромы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велотреки и т.д.;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для инвентаря по уходу за парком;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охраны.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Суммарная площадь застройки всех вспомогательных объектов не должна превышать 10 процентов территории парка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Открытые спортивные площадки, теннисные корты, катки и другие аналогичные территории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Жилищно-эксплуатационные службы, аварийные службы с ремонтными мастерскими и гаражами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Органы местного самоуправления, общественного самоуправления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Отделение полиции, государственной инспекции безопасности дорожного движения, пожарной охраны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 xml:space="preserve">Банки, учреждения кредитования,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агентства</w:t>
            </w:r>
            <w:proofErr w:type="gramEnd"/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встроенные или пристроенные объекты торговли, обслуживания, общественного питания.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АТС, районные узлы связи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КНС, распределительные подстанции, газораспределительные подстанции, котельные небольшой мощности, ТП, КТП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Водопроводные станции (водозаборные и очистные сооружения) и подстанции (насосные станции с резервуарами чистой воды)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Водозаборные скважины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A261A">
              <w:rPr>
                <w:rFonts w:ascii="Times New Roman" w:hAnsi="Times New Roman"/>
                <w:sz w:val="24"/>
              </w:rPr>
              <w:t>Повысительные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водопроводные насосные станции, водонапорные башни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Локальные очистные канализационные сооружения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Отдельно стоящие гаражи (до 3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)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мелкому ремонту и обслуживанию автомобилей;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питания;</w:t>
            </w:r>
          </w:p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автосервиса, станции технического обслуживания, автомобильные мойки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Автозаправочные станции (бензиновые)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100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759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6133" w:type="dxa"/>
          </w:tcPr>
          <w:p w:rsidR="003676DF" w:rsidRPr="00AA261A" w:rsidRDefault="003676DF" w:rsidP="003676D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676DF" w:rsidRPr="004624D8" w:rsidRDefault="003676DF" w:rsidP="003676DF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4"/>
        </w:rPr>
      </w:pPr>
      <w:bookmarkStart w:id="24" w:name="_Toc371797825"/>
      <w:bookmarkStart w:id="25" w:name="_Toc371797962"/>
      <w:bookmarkStart w:id="26" w:name="_Toc371798609"/>
      <w:bookmarkStart w:id="27" w:name="_Toc371801296"/>
      <w:bookmarkStart w:id="28" w:name="_Toc371801878"/>
      <w:bookmarkStart w:id="29" w:name="_Toc371802855"/>
      <w:r w:rsidRPr="004624D8">
        <w:rPr>
          <w:rFonts w:ascii="Times New Roman" w:hAnsi="Times New Roman"/>
          <w:b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 w:rsidR="0026322D" w:rsidRPr="004624D8">
        <w:rPr>
          <w:rFonts w:ascii="Times New Roman" w:hAnsi="Times New Roman"/>
          <w:b/>
          <w:sz w:val="24"/>
        </w:rPr>
        <w:t>индивидуальной жилой застройки</w:t>
      </w:r>
      <w:r w:rsidRPr="004624D8">
        <w:rPr>
          <w:rFonts w:ascii="Times New Roman" w:hAnsi="Times New Roman"/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701"/>
      </w:tblGrid>
      <w:tr w:rsidR="003676DF" w:rsidRPr="0026322D" w:rsidTr="0026322D">
        <w:trPr>
          <w:trHeight w:val="377"/>
        </w:trPr>
        <w:tc>
          <w:tcPr>
            <w:tcW w:w="8647" w:type="dxa"/>
          </w:tcPr>
          <w:p w:rsidR="003676DF" w:rsidRPr="0026322D" w:rsidRDefault="003676DF" w:rsidP="00C47904">
            <w:pPr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701" w:type="dxa"/>
            <w:tcBorders>
              <w:bottom w:val="nil"/>
            </w:tcBorders>
          </w:tcPr>
          <w:p w:rsidR="003676DF" w:rsidRPr="0026322D" w:rsidRDefault="003676DF" w:rsidP="00C47904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76DF" w:rsidRPr="0026322D" w:rsidTr="0026322D">
        <w:tc>
          <w:tcPr>
            <w:tcW w:w="8647" w:type="dxa"/>
          </w:tcPr>
          <w:p w:rsidR="003676DF" w:rsidRPr="0026322D" w:rsidRDefault="003676DF" w:rsidP="00C47904">
            <w:pPr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минимальный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6322D">
              <w:rPr>
                <w:rFonts w:ascii="Times New Roman" w:hAnsi="Times New Roman"/>
                <w:sz w:val="24"/>
              </w:rPr>
              <w:t>0,0</w:t>
            </w:r>
            <w:r w:rsidR="0026322D">
              <w:rPr>
                <w:rFonts w:ascii="Times New Roman" w:hAnsi="Times New Roman"/>
                <w:sz w:val="24"/>
              </w:rPr>
              <w:t>3</w:t>
            </w:r>
            <w:r w:rsidRPr="0026322D">
              <w:rPr>
                <w:rFonts w:ascii="Times New Roman" w:hAnsi="Times New Roman"/>
                <w:sz w:val="24"/>
              </w:rPr>
              <w:t xml:space="preserve"> га</w:t>
            </w:r>
          </w:p>
        </w:tc>
      </w:tr>
      <w:tr w:rsidR="003676DF" w:rsidRPr="0026322D" w:rsidTr="0026322D">
        <w:tc>
          <w:tcPr>
            <w:tcW w:w="8647" w:type="dxa"/>
          </w:tcPr>
          <w:p w:rsidR="003676DF" w:rsidRPr="0026322D" w:rsidRDefault="003676DF" w:rsidP="00C47904">
            <w:pPr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максимальный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6322D">
              <w:rPr>
                <w:rFonts w:ascii="Times New Roman" w:hAnsi="Times New Roman"/>
                <w:sz w:val="24"/>
                <w:lang w:val="en-US"/>
              </w:rPr>
              <w:t xml:space="preserve">0.25 </w:t>
            </w:r>
            <w:r w:rsidRPr="0026322D">
              <w:rPr>
                <w:rFonts w:ascii="Times New Roman" w:hAnsi="Times New Roman"/>
                <w:sz w:val="24"/>
              </w:rPr>
              <w:t>га</w:t>
            </w:r>
          </w:p>
        </w:tc>
      </w:tr>
      <w:tr w:rsidR="003676DF" w:rsidRPr="0026322D" w:rsidTr="0026322D">
        <w:trPr>
          <w:trHeight w:val="748"/>
        </w:trPr>
        <w:tc>
          <w:tcPr>
            <w:tcW w:w="8647" w:type="dxa"/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676DF" w:rsidRPr="0026322D" w:rsidTr="0026322D">
        <w:trPr>
          <w:trHeight w:val="171"/>
        </w:trPr>
        <w:tc>
          <w:tcPr>
            <w:tcW w:w="8647" w:type="dxa"/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 xml:space="preserve">  от красной линии до линии застройки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676DF" w:rsidRPr="0026322D" w:rsidRDefault="003676DF" w:rsidP="0026322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5 м</w:t>
            </w:r>
          </w:p>
        </w:tc>
      </w:tr>
      <w:tr w:rsidR="003676DF" w:rsidRPr="0026322D" w:rsidTr="0026322D">
        <w:trPr>
          <w:trHeight w:val="171"/>
        </w:trPr>
        <w:tc>
          <w:tcPr>
            <w:tcW w:w="8647" w:type="dxa"/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 xml:space="preserve">от усадебного, </w:t>
            </w:r>
            <w:proofErr w:type="spellStart"/>
            <w:proofErr w:type="gramStart"/>
            <w:r w:rsidRPr="0026322D">
              <w:rPr>
                <w:rFonts w:ascii="Times New Roman" w:hAnsi="Times New Roman"/>
                <w:sz w:val="24"/>
              </w:rPr>
              <w:t>одно-двухквартирного</w:t>
            </w:r>
            <w:proofErr w:type="spellEnd"/>
            <w:proofErr w:type="gramEnd"/>
            <w:r w:rsidRPr="0026322D">
              <w:rPr>
                <w:rFonts w:ascii="Times New Roman" w:hAnsi="Times New Roman"/>
                <w:sz w:val="24"/>
              </w:rPr>
              <w:t xml:space="preserve"> и блокированного дома  до границы соседнего </w:t>
            </w:r>
            <w:proofErr w:type="spellStart"/>
            <w:r w:rsidRPr="0026322D">
              <w:rPr>
                <w:rFonts w:ascii="Times New Roman" w:hAnsi="Times New Roman"/>
                <w:sz w:val="24"/>
              </w:rPr>
              <w:t>приквартирного</w:t>
            </w:r>
            <w:proofErr w:type="spellEnd"/>
            <w:r w:rsidRPr="0026322D">
              <w:rPr>
                <w:rFonts w:ascii="Times New Roman" w:hAnsi="Times New Roman"/>
                <w:sz w:val="24"/>
              </w:rPr>
              <w:t xml:space="preserve"> участка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76DF" w:rsidRPr="0026322D" w:rsidRDefault="003676DF" w:rsidP="0026322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3 м</w:t>
            </w:r>
          </w:p>
        </w:tc>
      </w:tr>
      <w:tr w:rsidR="003676DF" w:rsidRPr="0026322D" w:rsidTr="0026322D">
        <w:trPr>
          <w:trHeight w:val="288"/>
        </w:trPr>
        <w:tc>
          <w:tcPr>
            <w:tcW w:w="8647" w:type="dxa"/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26322D">
              <w:rPr>
                <w:rFonts w:ascii="Times New Roman" w:hAnsi="Times New Roman"/>
                <w:sz w:val="24"/>
              </w:rPr>
              <w:t>приквартирного</w:t>
            </w:r>
            <w:proofErr w:type="spellEnd"/>
            <w:r w:rsidRPr="0026322D">
              <w:rPr>
                <w:rFonts w:ascii="Times New Roman" w:hAnsi="Times New Roman"/>
                <w:sz w:val="24"/>
              </w:rPr>
              <w:t xml:space="preserve"> участка </w:t>
            </w:r>
          </w:p>
        </w:tc>
        <w:tc>
          <w:tcPr>
            <w:tcW w:w="1701" w:type="dxa"/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4 м</w:t>
            </w:r>
          </w:p>
        </w:tc>
      </w:tr>
      <w:tr w:rsidR="003676DF" w:rsidRPr="0026322D" w:rsidTr="0026322D">
        <w:trPr>
          <w:trHeight w:val="530"/>
        </w:trPr>
        <w:tc>
          <w:tcPr>
            <w:tcW w:w="8647" w:type="dxa"/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 xml:space="preserve">  от других построек (бани, гаражи и др.</w:t>
            </w:r>
            <w:proofErr w:type="gramStart"/>
            <w:r w:rsidRPr="0026322D">
              <w:rPr>
                <w:rFonts w:ascii="Times New Roman" w:hAnsi="Times New Roman"/>
                <w:sz w:val="24"/>
              </w:rPr>
              <w:t>)д</w:t>
            </w:r>
            <w:proofErr w:type="gramEnd"/>
            <w:r w:rsidRPr="0026322D">
              <w:rPr>
                <w:rFonts w:ascii="Times New Roman" w:hAnsi="Times New Roman"/>
                <w:sz w:val="24"/>
              </w:rPr>
              <w:t xml:space="preserve">о границы соседнего </w:t>
            </w:r>
            <w:proofErr w:type="spellStart"/>
            <w:r w:rsidRPr="0026322D">
              <w:rPr>
                <w:rFonts w:ascii="Times New Roman" w:hAnsi="Times New Roman"/>
                <w:sz w:val="24"/>
              </w:rPr>
              <w:t>приквартирного</w:t>
            </w:r>
            <w:proofErr w:type="spellEnd"/>
            <w:r w:rsidRPr="0026322D">
              <w:rPr>
                <w:rFonts w:ascii="Times New Roman" w:hAnsi="Times New Roman"/>
                <w:sz w:val="24"/>
              </w:rPr>
              <w:t xml:space="preserve"> участка </w:t>
            </w:r>
          </w:p>
        </w:tc>
        <w:tc>
          <w:tcPr>
            <w:tcW w:w="1701" w:type="dxa"/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1 м</w:t>
            </w:r>
          </w:p>
        </w:tc>
      </w:tr>
      <w:tr w:rsidR="003676DF" w:rsidRPr="0026322D" w:rsidTr="0026322D">
        <w:trPr>
          <w:trHeight w:val="530"/>
        </w:trPr>
        <w:tc>
          <w:tcPr>
            <w:tcW w:w="8647" w:type="dxa"/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 xml:space="preserve">  от стволов высокорослых деревьев до границы соседнего </w:t>
            </w:r>
            <w:proofErr w:type="spellStart"/>
            <w:r w:rsidRPr="0026322D">
              <w:rPr>
                <w:rFonts w:ascii="Times New Roman" w:hAnsi="Times New Roman"/>
                <w:sz w:val="24"/>
              </w:rPr>
              <w:t>приквартирного</w:t>
            </w:r>
            <w:proofErr w:type="spellEnd"/>
            <w:r w:rsidRPr="0026322D">
              <w:rPr>
                <w:rFonts w:ascii="Times New Roman" w:hAnsi="Times New Roman"/>
                <w:sz w:val="24"/>
              </w:rPr>
              <w:t xml:space="preserve"> </w:t>
            </w:r>
            <w:r w:rsidRPr="0026322D">
              <w:rPr>
                <w:rFonts w:ascii="Times New Roman" w:hAnsi="Times New Roman"/>
                <w:sz w:val="24"/>
              </w:rPr>
              <w:lastRenderedPageBreak/>
              <w:t xml:space="preserve">участка </w:t>
            </w:r>
          </w:p>
        </w:tc>
        <w:tc>
          <w:tcPr>
            <w:tcW w:w="1701" w:type="dxa"/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lastRenderedPageBreak/>
              <w:t>4 м</w:t>
            </w:r>
          </w:p>
        </w:tc>
      </w:tr>
      <w:tr w:rsidR="003676DF" w:rsidRPr="0026322D" w:rsidTr="0026322D">
        <w:trPr>
          <w:trHeight w:val="530"/>
        </w:trPr>
        <w:tc>
          <w:tcPr>
            <w:tcW w:w="8647" w:type="dxa"/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lastRenderedPageBreak/>
              <w:t xml:space="preserve">  от стволов </w:t>
            </w:r>
            <w:proofErr w:type="spellStart"/>
            <w:r w:rsidRPr="0026322D">
              <w:rPr>
                <w:rFonts w:ascii="Times New Roman" w:hAnsi="Times New Roman"/>
                <w:sz w:val="24"/>
              </w:rPr>
              <w:t>среднерослых</w:t>
            </w:r>
            <w:proofErr w:type="spellEnd"/>
            <w:r w:rsidRPr="0026322D">
              <w:rPr>
                <w:rFonts w:ascii="Times New Roman" w:hAnsi="Times New Roman"/>
                <w:sz w:val="24"/>
              </w:rPr>
              <w:t xml:space="preserve"> деревьев до границы соседнего </w:t>
            </w:r>
            <w:proofErr w:type="spellStart"/>
            <w:r w:rsidRPr="0026322D">
              <w:rPr>
                <w:rFonts w:ascii="Times New Roman" w:hAnsi="Times New Roman"/>
                <w:sz w:val="24"/>
              </w:rPr>
              <w:t>приквартирного</w:t>
            </w:r>
            <w:proofErr w:type="spellEnd"/>
            <w:r w:rsidRPr="0026322D">
              <w:rPr>
                <w:rFonts w:ascii="Times New Roman" w:hAnsi="Times New Roman"/>
                <w:sz w:val="24"/>
              </w:rPr>
              <w:t xml:space="preserve"> участка </w:t>
            </w:r>
          </w:p>
        </w:tc>
        <w:tc>
          <w:tcPr>
            <w:tcW w:w="1701" w:type="dxa"/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2 м</w:t>
            </w:r>
          </w:p>
        </w:tc>
      </w:tr>
      <w:tr w:rsidR="003676DF" w:rsidRPr="0026322D" w:rsidTr="0026322D">
        <w:trPr>
          <w:trHeight w:val="205"/>
        </w:trPr>
        <w:tc>
          <w:tcPr>
            <w:tcW w:w="8647" w:type="dxa"/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 xml:space="preserve">  от кустарников до границы соседнего </w:t>
            </w:r>
            <w:proofErr w:type="spellStart"/>
            <w:r w:rsidRPr="0026322D">
              <w:rPr>
                <w:rFonts w:ascii="Times New Roman" w:hAnsi="Times New Roman"/>
                <w:sz w:val="24"/>
              </w:rPr>
              <w:t>приквартирного</w:t>
            </w:r>
            <w:proofErr w:type="spellEnd"/>
            <w:r w:rsidRPr="0026322D">
              <w:rPr>
                <w:rFonts w:ascii="Times New Roman" w:hAnsi="Times New Roman"/>
                <w:sz w:val="24"/>
              </w:rPr>
              <w:t xml:space="preserve"> участка </w:t>
            </w:r>
          </w:p>
        </w:tc>
        <w:tc>
          <w:tcPr>
            <w:tcW w:w="1701" w:type="dxa"/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1 м</w:t>
            </w:r>
          </w:p>
        </w:tc>
      </w:tr>
      <w:tr w:rsidR="003676DF" w:rsidRPr="0026322D" w:rsidTr="0026322D">
        <w:tc>
          <w:tcPr>
            <w:tcW w:w="8647" w:type="dxa"/>
          </w:tcPr>
          <w:p w:rsidR="003676DF" w:rsidRPr="0026322D" w:rsidRDefault="003676DF" w:rsidP="00C47904">
            <w:pPr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не более 3 этажей</w:t>
            </w:r>
          </w:p>
        </w:tc>
      </w:tr>
      <w:tr w:rsidR="003676DF" w:rsidRPr="0026322D" w:rsidTr="0026322D">
        <w:trPr>
          <w:trHeight w:val="916"/>
        </w:trPr>
        <w:tc>
          <w:tcPr>
            <w:tcW w:w="8647" w:type="dxa"/>
            <w:tcBorders>
              <w:bottom w:val="single" w:sz="4" w:space="0" w:color="auto"/>
            </w:tcBorders>
          </w:tcPr>
          <w:p w:rsidR="003676DF" w:rsidRPr="0026322D" w:rsidRDefault="003676DF" w:rsidP="00C479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76DF" w:rsidRPr="0026322D" w:rsidRDefault="003676DF" w:rsidP="0026322D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26322D">
              <w:rPr>
                <w:rFonts w:ascii="Times New Roman" w:hAnsi="Times New Roman"/>
                <w:sz w:val="24"/>
              </w:rPr>
              <w:t>50 %</w:t>
            </w:r>
          </w:p>
        </w:tc>
      </w:tr>
    </w:tbl>
    <w:p w:rsidR="003676DF" w:rsidRPr="003676DF" w:rsidRDefault="003676DF" w:rsidP="003676DF"/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30" w:name="_Toc371964475"/>
      <w:bookmarkStart w:id="31" w:name="_Toc372015957"/>
      <w:bookmarkStart w:id="32" w:name="_Toc372061859"/>
      <w:bookmarkStart w:id="33" w:name="_Toc372062395"/>
      <w:r w:rsidRPr="00AA261A">
        <w:rPr>
          <w:rFonts w:ascii="Times New Roman" w:hAnsi="Times New Roman"/>
          <w:sz w:val="24"/>
        </w:rPr>
        <w:t>3. Зона малоэтажной жилой застройки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78. Зона малоэтажной жилой застройки предназначена для застройки многоквартирными жилыми домами средней этажности (2 – 3 этажа), допускается размещение объектов социального и культурно-бытового обслуживания населения локального и </w:t>
      </w:r>
      <w:proofErr w:type="spellStart"/>
      <w:r w:rsidRPr="00AA261A">
        <w:rPr>
          <w:rFonts w:ascii="Times New Roman" w:hAnsi="Times New Roman"/>
          <w:sz w:val="24"/>
        </w:rPr>
        <w:t>микрорайонного</w:t>
      </w:r>
      <w:proofErr w:type="spellEnd"/>
      <w:r w:rsidRPr="00AA261A">
        <w:rPr>
          <w:rFonts w:ascii="Times New Roman" w:hAnsi="Times New Roman"/>
          <w:sz w:val="24"/>
        </w:rPr>
        <w:t xml:space="preserve"> значения, иных объектов согласно градостроительным регламентам.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79. Для зоны малоэтажной жилой застройки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минимальная ширина земельного участка – 16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минимальная площадь земельного участка – 350 квадратных метров; минимальная площадь земельного участка для размещения торговых объектов – 50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минимальный отступ от границы земельного участка (красной линии) – 3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минимальное количество этажей - 2;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максимальное количество этажей - 3;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максимальный процент застройки в границах земельного участка – 42 процента;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7) максимальная высота строения – 12,5 метров.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80. Для зоны малоэтажной жилой застройки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80"/>
        <w:gridCol w:w="6112"/>
      </w:tblGrid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780" w:type="dxa"/>
          </w:tcPr>
          <w:p w:rsidR="003676DF" w:rsidRPr="004624D8" w:rsidRDefault="003676DF" w:rsidP="0026322D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624D8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6112" w:type="dxa"/>
          </w:tcPr>
          <w:p w:rsidR="003676DF" w:rsidRPr="004624D8" w:rsidRDefault="003676DF" w:rsidP="0026322D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624D8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Многоквартирные жилые дома средней этажности (2 – 3 этажа)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хозяйственные, для отдыха;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первичного обслуживания населения квартала, микрорайона;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офисные помещения, не связанные с массовыми посещениями;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гаражи;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Встроенные, встроено-пристроенные в нижние этажи жилых зданий:</w:t>
            </w:r>
            <w:proofErr w:type="gramEnd"/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торговли до 1000 квадратных метров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>бщей площади;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общественного питания до 100 посадочных мест;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до 500 квадратных метров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>бщей площади;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библиотеки;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офисы без ограничения функций;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врачебные кабинеты.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 xml:space="preserve">Встроенные, встроено-пристроенные в нижние этажи жилых зданий, расположенных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внутриквартально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:</w:t>
            </w:r>
            <w:proofErr w:type="gramEnd"/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детские дошкольные учреждения и учреждения до 45 мест;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встроено-пристроенные детские дошкольные учреждения и учреждения с количеством до 140 мест;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клубы.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Жилые здания специального назначения (дома для престарелых и семей с инвалидами квартирного типа</w:t>
            </w:r>
            <w:proofErr w:type="gramEnd"/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 для отдыха;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врачебные кабинеты.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Общежития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отдыха, хозяйственные;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площадки;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дошкольные учреждения без ограничения вместимости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для отдыха, хозяйственные;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бассейны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Средние общеобразовательные учреждения</w:t>
            </w:r>
          </w:p>
        </w:tc>
        <w:tc>
          <w:tcPr>
            <w:tcW w:w="6112" w:type="dxa"/>
            <w:vMerge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среднего специального и высшего образования с ограничением количества учащихся до 500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1000 квадратных метров.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объектов торговли и общественного питания</w:t>
            </w:r>
          </w:p>
        </w:tc>
        <w:tc>
          <w:tcPr>
            <w:tcW w:w="6112" w:type="dxa"/>
            <w:vMerge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Библиотеки, клубы, детские и взрослые музыкальные, художественные, хореографические школы и студии, дома творчества (исключая ночные заведения)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Спортивные комплексы, бассейны, крытые катки и иные спортивные объекты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Жилищно-эксплуатационные службы, аварийные службы без ремонтных мастерских и гаражей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(бани, сауны)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Ветеринарные поликлиники станции без содержания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животных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Органы местного самоуправления, общественного самоуправления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Опорные пункты охраны общественного порядка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или пристроенные объекты торговли, обслуживания, общественного питания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Банки, учреждения кредитования,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</w:t>
            </w:r>
            <w:proofErr w:type="gramEnd"/>
          </w:p>
        </w:tc>
        <w:tc>
          <w:tcPr>
            <w:tcW w:w="6112" w:type="dxa"/>
            <w:vMerge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АТС, районные узлы связи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Антенны сотовой, радиорелейной и спутниковой связи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81. Для зоны малоэтажной жилой застройки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80"/>
        <w:gridCol w:w="6112"/>
      </w:tblGrid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</w:tcPr>
          <w:p w:rsidR="003676DF" w:rsidRPr="004624D8" w:rsidRDefault="003676DF" w:rsidP="0026322D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624D8">
              <w:rPr>
                <w:rFonts w:ascii="Times New Roman" w:hAnsi="Times New Roman"/>
                <w:b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6112" w:type="dxa"/>
          </w:tcPr>
          <w:p w:rsidR="003676DF" w:rsidRPr="004624D8" w:rsidRDefault="003676DF" w:rsidP="0026322D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624D8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Блокированные жилые дома малой этажности (2 – 3 этажа)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1 – 3 места;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хозяйственные, отдыха;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сады, оранжереи 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Многоквартирные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среднеэтажные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жилые дома (4 – 5 этажей)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хозяйственные, для отдыха;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первичного обслуживания населения квартала, микрорайона;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офисные помещения, не связанные с массовыми посещениями;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в жилые здания гаражи;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Встроенные, встроено-пристроенные в нижние этажи жилых зданий:</w:t>
            </w:r>
            <w:proofErr w:type="gramEnd"/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торговли до 1000 квадратных метров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>бщей площади;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общественного питания до 100 посадочных мест;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до 500 квадратных метров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>бщей площади;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библиотеки;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 без ограничения функций;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врачебные кабинеты.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 xml:space="preserve">Встроенные, встроено-пристроенные в нижние этажи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 xml:space="preserve">жилых зданий, расположенных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внутриквартально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:</w:t>
            </w:r>
            <w:proofErr w:type="gramEnd"/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детские дошкольные учреждения и учреждения до 45 мест;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встроено-пристроенные детские дошкольные учреждения и учреждения с количеством до 140 мест;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клубы.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Гостиницы, мотели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отдыха, хозяйственные;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площадки;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Детские дошкольные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учреждения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совмещенные с начальной общеобразовательной школой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для отдыха, хозяйственные;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бассейны.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для отправления культа, рассчитанные на прихожан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ритуального назначения;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отдыха, хозяйственные;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автостоянки.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Зрелищные объекты (театры, кинотеатры,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видеозалы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концертные залы) вместимостью до 300 мест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Музеи, выставочные залы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Ночные клубы, дискотеки, развлекательные центры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Парки, садово-парковые зоны, скверы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развлекательные центры;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общественного питания;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выставочные павильоны;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зрительные залы;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площадки,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роллердромы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велотреки и т.д.;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для инвентаря по уходу за парком;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охраны.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Суммарная площадь застройки всех вспомогательных объектов не должна превышать 10 процентов территории парка.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Открытые спортивные площадки, теннисные корты, катки и другие аналогичные территории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Амбулаторно-поликлинические учреждения: территориальные поликлиники для детей и взрослых, специализированные поликлиники, диспансеры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социального обеспечения: дома-интернаты для престарелых, инвалидов и детей, приюты, ночлежные дома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хозяйственные, для отдыха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Жилищно-эксплуатационные службы, аварийные службы с ремонтными мастерскими и гаражами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Отделение милиции, государственной инспекции безопасности дорожного движения, пожарной охраны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Государственные и муниципальные учреждения, рассчитанные на обслуживание населения: загсы, дворцы малютки, дворцы бракосочетаний, архивы информационные центры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или пристроенные объекты торговли, обслуживания, общественного питания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A261A">
              <w:rPr>
                <w:rFonts w:ascii="Times New Roman" w:hAnsi="Times New Roman"/>
                <w:sz w:val="24"/>
              </w:rPr>
              <w:t>Бизнес-центры</w:t>
            </w:r>
            <w:proofErr w:type="spellEnd"/>
            <w:proofErr w:type="gramEnd"/>
            <w:r w:rsidRPr="00AA261A">
              <w:rPr>
                <w:rFonts w:ascii="Times New Roman" w:hAnsi="Times New Roman"/>
                <w:sz w:val="24"/>
              </w:rPr>
              <w:t>, офисные центры</w:t>
            </w:r>
          </w:p>
        </w:tc>
        <w:tc>
          <w:tcPr>
            <w:tcW w:w="6112" w:type="dxa"/>
            <w:vMerge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Научно-исследовательские, проектные, конструкторские организации, научные центры</w:t>
            </w:r>
          </w:p>
        </w:tc>
        <w:tc>
          <w:tcPr>
            <w:tcW w:w="6112" w:type="dxa"/>
            <w:vMerge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КНС, распределительные подстанции, газораспределительные подстанции, котельные небольшой мощности, ТП, КТП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A261A">
              <w:rPr>
                <w:rFonts w:ascii="Times New Roman" w:hAnsi="Times New Roman"/>
                <w:sz w:val="24"/>
              </w:rPr>
              <w:t>Повысительные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водопроводные насосные станции, водонапорные башни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Многоэтажные и подземные гаражи и стоянки (до 250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мелкому ремонту и обслуживанию автомобилей;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питания;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автосервиса, станции технического обслуживания, автомобильные мойки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автозаправочные станции (бензиновые)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Салоны по продаже автомобилей без стоянок для товарных автомобилей, технического обслуживания и ремонта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100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городского транспорта (ведомственного, экскурсионного, такси)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персонала;</w:t>
            </w:r>
          </w:p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780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6112" w:type="dxa"/>
          </w:tcPr>
          <w:p w:rsidR="003676DF" w:rsidRPr="00AA261A" w:rsidRDefault="003676DF" w:rsidP="0026322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26322D" w:rsidRPr="004624D8" w:rsidRDefault="0026322D" w:rsidP="004624D8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4"/>
        </w:rPr>
      </w:pPr>
      <w:r w:rsidRPr="004624D8">
        <w:rPr>
          <w:rFonts w:ascii="Times New Roman" w:hAnsi="Times New Roman"/>
          <w:b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 w:rsidR="004624D8" w:rsidRPr="004624D8">
        <w:rPr>
          <w:rFonts w:ascii="Times New Roman" w:hAnsi="Times New Roman"/>
          <w:b/>
          <w:sz w:val="24"/>
        </w:rPr>
        <w:t>малоэтажной жилой застройки</w:t>
      </w:r>
      <w:r w:rsidRPr="004624D8">
        <w:rPr>
          <w:rFonts w:ascii="Times New Roman" w:hAnsi="Times New Roman"/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977"/>
      </w:tblGrid>
      <w:tr w:rsidR="0026322D" w:rsidRPr="0014630E" w:rsidTr="004624D8">
        <w:trPr>
          <w:trHeight w:val="542"/>
        </w:trPr>
        <w:tc>
          <w:tcPr>
            <w:tcW w:w="7371" w:type="dxa"/>
          </w:tcPr>
          <w:p w:rsidR="0026322D" w:rsidRPr="004624D8" w:rsidRDefault="0026322D" w:rsidP="004624D8">
            <w:pPr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lastRenderedPageBreak/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977" w:type="dxa"/>
          </w:tcPr>
          <w:p w:rsidR="0026322D" w:rsidRPr="004624D8" w:rsidRDefault="0026322D" w:rsidP="004624D8">
            <w:pPr>
              <w:ind w:firstLine="178"/>
              <w:jc w:val="center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не подлежат установлению</w:t>
            </w:r>
          </w:p>
        </w:tc>
      </w:tr>
      <w:tr w:rsidR="0026322D" w:rsidRPr="0014630E" w:rsidTr="004624D8">
        <w:trPr>
          <w:trHeight w:val="323"/>
        </w:trPr>
        <w:tc>
          <w:tcPr>
            <w:tcW w:w="7371" w:type="dxa"/>
          </w:tcPr>
          <w:p w:rsidR="0026322D" w:rsidRPr="004624D8" w:rsidRDefault="0026322D" w:rsidP="004624D8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977" w:type="dxa"/>
          </w:tcPr>
          <w:p w:rsidR="0026322D" w:rsidRPr="004624D8" w:rsidRDefault="0026322D" w:rsidP="004624D8">
            <w:pPr>
              <w:ind w:firstLine="36"/>
              <w:jc w:val="center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5 м</w:t>
            </w:r>
          </w:p>
        </w:tc>
      </w:tr>
      <w:tr w:rsidR="0026322D" w:rsidRPr="0014630E" w:rsidTr="004624D8">
        <w:trPr>
          <w:trHeight w:val="635"/>
        </w:trPr>
        <w:tc>
          <w:tcPr>
            <w:tcW w:w="7371" w:type="dxa"/>
          </w:tcPr>
          <w:p w:rsidR="0026322D" w:rsidRPr="004624D8" w:rsidRDefault="0026322D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977" w:type="dxa"/>
          </w:tcPr>
          <w:p w:rsidR="0026322D" w:rsidRPr="004624D8" w:rsidRDefault="0026322D" w:rsidP="004624D8">
            <w:pPr>
              <w:ind w:firstLine="178"/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 xml:space="preserve">не более </w:t>
            </w:r>
            <w:r w:rsidR="004624D8">
              <w:rPr>
                <w:rFonts w:ascii="Times New Roman" w:hAnsi="Times New Roman"/>
                <w:sz w:val="24"/>
              </w:rPr>
              <w:t>3</w:t>
            </w:r>
            <w:r w:rsidRPr="004624D8">
              <w:rPr>
                <w:rFonts w:ascii="Times New Roman" w:hAnsi="Times New Roman"/>
                <w:sz w:val="24"/>
              </w:rPr>
              <w:t xml:space="preserve"> этажей</w:t>
            </w:r>
          </w:p>
        </w:tc>
      </w:tr>
      <w:tr w:rsidR="0026322D" w:rsidRPr="0014630E" w:rsidTr="004624D8">
        <w:trPr>
          <w:trHeight w:val="934"/>
        </w:trPr>
        <w:tc>
          <w:tcPr>
            <w:tcW w:w="7371" w:type="dxa"/>
            <w:tcBorders>
              <w:bottom w:val="single" w:sz="4" w:space="0" w:color="auto"/>
            </w:tcBorders>
          </w:tcPr>
          <w:p w:rsidR="0026322D" w:rsidRPr="004624D8" w:rsidRDefault="0026322D" w:rsidP="004624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322D" w:rsidRPr="004624D8" w:rsidRDefault="0026322D" w:rsidP="004624D8">
            <w:pPr>
              <w:ind w:firstLine="36"/>
              <w:jc w:val="center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не подлежи</w:t>
            </w:r>
            <w:r w:rsidR="004624D8">
              <w:rPr>
                <w:rFonts w:ascii="Times New Roman" w:hAnsi="Times New Roman"/>
                <w:sz w:val="24"/>
              </w:rPr>
              <w:t xml:space="preserve">т </w:t>
            </w:r>
            <w:r w:rsidRPr="004624D8">
              <w:rPr>
                <w:rFonts w:ascii="Times New Roman" w:hAnsi="Times New Roman"/>
                <w:sz w:val="24"/>
              </w:rPr>
              <w:t>установлению</w:t>
            </w: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34" w:name="_Toc371797826"/>
      <w:bookmarkStart w:id="35" w:name="_Toc371797963"/>
      <w:bookmarkStart w:id="36" w:name="_Toc371798610"/>
      <w:bookmarkStart w:id="37" w:name="_Toc371801297"/>
      <w:bookmarkStart w:id="38" w:name="_Toc371801879"/>
      <w:bookmarkStart w:id="39" w:name="_Toc371802856"/>
      <w:bookmarkStart w:id="40" w:name="_Toc371964476"/>
      <w:bookmarkStart w:id="41" w:name="_Toc372015958"/>
      <w:bookmarkStart w:id="42" w:name="_Toc372061860"/>
      <w:bookmarkStart w:id="43" w:name="_Toc372062396"/>
      <w:r w:rsidRPr="00AA261A">
        <w:rPr>
          <w:rFonts w:ascii="Times New Roman" w:hAnsi="Times New Roman"/>
          <w:sz w:val="24"/>
        </w:rPr>
        <w:t xml:space="preserve">4. Зона </w:t>
      </w:r>
      <w:proofErr w:type="spellStart"/>
      <w:r w:rsidRPr="00AA261A">
        <w:rPr>
          <w:rFonts w:ascii="Times New Roman" w:hAnsi="Times New Roman"/>
          <w:sz w:val="24"/>
        </w:rPr>
        <w:t>среднеэтажной</w:t>
      </w:r>
      <w:proofErr w:type="spellEnd"/>
      <w:r w:rsidRPr="00AA261A">
        <w:rPr>
          <w:rFonts w:ascii="Times New Roman" w:hAnsi="Times New Roman"/>
          <w:sz w:val="24"/>
        </w:rPr>
        <w:t xml:space="preserve"> жилой застройки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82. Зона </w:t>
      </w:r>
      <w:proofErr w:type="spellStart"/>
      <w:r w:rsidRPr="00AA261A">
        <w:rPr>
          <w:rFonts w:ascii="Times New Roman" w:hAnsi="Times New Roman"/>
          <w:sz w:val="24"/>
        </w:rPr>
        <w:t>среднеэтажной</w:t>
      </w:r>
      <w:proofErr w:type="spellEnd"/>
      <w:r w:rsidRPr="00AA261A">
        <w:rPr>
          <w:rFonts w:ascii="Times New Roman" w:hAnsi="Times New Roman"/>
          <w:sz w:val="24"/>
        </w:rPr>
        <w:t xml:space="preserve"> жилой застройки предназначена для застройки многоэтажными жилыми домами (4 – 5 этажей), допускается размещение объектов социального и культурно-бытового обслуживания населения, преимущественно локального и </w:t>
      </w:r>
      <w:proofErr w:type="spellStart"/>
      <w:r w:rsidRPr="00AA261A">
        <w:rPr>
          <w:rFonts w:ascii="Times New Roman" w:hAnsi="Times New Roman"/>
          <w:sz w:val="24"/>
        </w:rPr>
        <w:t>микрорайонного</w:t>
      </w:r>
      <w:proofErr w:type="spellEnd"/>
      <w:r w:rsidRPr="00AA261A">
        <w:rPr>
          <w:rFonts w:ascii="Times New Roman" w:hAnsi="Times New Roman"/>
          <w:sz w:val="24"/>
        </w:rPr>
        <w:t xml:space="preserve"> значения, иных объектов согласно градостроительным регламентам.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83. Для зоны </w:t>
      </w:r>
      <w:proofErr w:type="spellStart"/>
      <w:r w:rsidRPr="00AA261A">
        <w:rPr>
          <w:rFonts w:ascii="Times New Roman" w:hAnsi="Times New Roman"/>
          <w:sz w:val="24"/>
        </w:rPr>
        <w:t>среднеэтажной</w:t>
      </w:r>
      <w:proofErr w:type="spellEnd"/>
      <w:r w:rsidRPr="00AA261A">
        <w:rPr>
          <w:rFonts w:ascii="Times New Roman" w:hAnsi="Times New Roman"/>
          <w:sz w:val="24"/>
        </w:rPr>
        <w:t xml:space="preserve"> жилой застройки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минимальная ширина земельного участка – 30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минимальная площадь земельного участка – 2000 квадратных метров; минимальная площадь земельного участка для размещения торговых объектов – 50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минимальный отступ от границы земельного участка (красной линии) – 5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максимальное количество этажей – 5;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максимальный процент застройки в границах земельного участка – 60 процентов;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максимальная высота строения – 18,5 метров.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84. Для зоны </w:t>
      </w:r>
      <w:proofErr w:type="spellStart"/>
      <w:r w:rsidRPr="00AA261A">
        <w:rPr>
          <w:rFonts w:ascii="Times New Roman" w:hAnsi="Times New Roman"/>
          <w:sz w:val="24"/>
        </w:rPr>
        <w:t>среднеэтажной</w:t>
      </w:r>
      <w:proofErr w:type="spellEnd"/>
      <w:r w:rsidRPr="00AA261A">
        <w:rPr>
          <w:rFonts w:ascii="Times New Roman" w:hAnsi="Times New Roman"/>
          <w:sz w:val="24"/>
        </w:rPr>
        <w:t xml:space="preserve"> жилой застройки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80"/>
        <w:gridCol w:w="6112"/>
      </w:tblGrid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780" w:type="dxa"/>
          </w:tcPr>
          <w:p w:rsidR="003676DF" w:rsidRPr="004624D8" w:rsidRDefault="003676DF" w:rsidP="004624D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624D8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6112" w:type="dxa"/>
          </w:tcPr>
          <w:p w:rsidR="003676DF" w:rsidRPr="004624D8" w:rsidRDefault="003676DF" w:rsidP="004624D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624D8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Многоквартирные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среднеэтажные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жилые дома (4 – 5 этажей)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хозяйственные, для отдыха;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первичного обслуживания населения квартала, микрорайона;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офисные помещения, не связанные с массовыми посещениями;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в жилые здания гаражи;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Встроенные, встроено-пристроенные в нижние этажи жилых зданий:</w:t>
            </w:r>
            <w:proofErr w:type="gramEnd"/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торговли до 1000 квадратных метров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>бщей площади;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общественного питания до 100 посадочных мест;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до 500 квадратных метров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>бщей площади;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библиотеки;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 без ограничения функций;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врачебные кабинеты.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 xml:space="preserve">Встроенные, встроено-пристроенные в нижние этажи жилых зданий, расположенных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внутриквартально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:</w:t>
            </w:r>
            <w:proofErr w:type="gramEnd"/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детские дошкольные учреждения и учреждения до 45 мест;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встроено-пристроенные детские дошкольные учреждения и учреждения с количеством до 140 мест;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клубы.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Жилые здания специального назначения (дома для престарелых и семей с инвалидами квартирного типа</w:t>
            </w:r>
            <w:proofErr w:type="gramEnd"/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 для отдыха;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врачебные кабинеты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Общежития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отдыха, хозяйственные;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площадки;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дошкольные учреждения без ограничения вместимости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для отдыха, хозяйственные;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бассейны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Средние общеобразовательные учреждения</w:t>
            </w:r>
          </w:p>
        </w:tc>
        <w:tc>
          <w:tcPr>
            <w:tcW w:w="6112" w:type="dxa"/>
            <w:vMerge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среднего специального и высшего образования без ограничения количества учащихся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1000 квадратных метров.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объектов торговли и общественного питания</w:t>
            </w:r>
          </w:p>
        </w:tc>
        <w:tc>
          <w:tcPr>
            <w:tcW w:w="6112" w:type="dxa"/>
            <w:vMerge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Библиотеки, клубы, детские и взрослые музыкальные, художественные, хореографические школы и студии, дома творчества (исключая ночные заведения)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Зрелищные объекты (театры, кинотеатры,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видеозалы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концертные залы) вместимостью до 300 мест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Музеи, выставочные залы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Спортивные комплексы, бассейны, крытые катки и иные спортивные объекты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Жилищно-эксплуатационные службы, аварийные службы без ремонтных мастерских и гаражей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(бани, сауны)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Ветеринарные поликлиники станции без содержания животных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Органы местного самоуправления, общественного самоуправления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Отделение милиции, государственной инспекции безопасности дорожного движения, пожарной охраны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Опорные пункты охраны общественного порядка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6112" w:type="dxa"/>
            <w:vMerge w:val="restart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или пристроенные объекты торговли, обслуживания, общественного питания</w:t>
            </w: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Банки, учреждения кредитования,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</w:t>
            </w:r>
            <w:proofErr w:type="gramEnd"/>
          </w:p>
        </w:tc>
        <w:tc>
          <w:tcPr>
            <w:tcW w:w="6112" w:type="dxa"/>
            <w:vMerge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АТС, районные узлы связи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Антенны сотовой, радиорелейной и спутниковой связи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</w:tc>
        <w:tc>
          <w:tcPr>
            <w:tcW w:w="6112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85. Для зоны </w:t>
      </w:r>
      <w:proofErr w:type="spellStart"/>
      <w:r w:rsidRPr="00AA261A">
        <w:rPr>
          <w:rFonts w:ascii="Times New Roman" w:hAnsi="Times New Roman"/>
          <w:sz w:val="24"/>
        </w:rPr>
        <w:t>среднеэтажной</w:t>
      </w:r>
      <w:proofErr w:type="spellEnd"/>
      <w:r w:rsidRPr="00AA261A">
        <w:rPr>
          <w:rFonts w:ascii="Times New Roman" w:hAnsi="Times New Roman"/>
          <w:sz w:val="24"/>
        </w:rPr>
        <w:t xml:space="preserve"> жилой застройки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780"/>
        <w:gridCol w:w="5988"/>
      </w:tblGrid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780" w:type="dxa"/>
          </w:tcPr>
          <w:p w:rsidR="003676DF" w:rsidRPr="004624D8" w:rsidRDefault="003676DF" w:rsidP="004624D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624D8">
              <w:rPr>
                <w:rFonts w:ascii="Times New Roman" w:hAnsi="Times New Roman"/>
                <w:b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5988" w:type="dxa"/>
          </w:tcPr>
          <w:p w:rsidR="003676DF" w:rsidRPr="004624D8" w:rsidRDefault="003676DF" w:rsidP="004624D8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624D8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Многоквартирные жилые дома средней этажности (2 – 3 этажа)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хозяйственные, для отдыха;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первичного обслуживания населения квартала, микрорайона;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офисные помещения, не связанные с массовыми посещениями;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в жилые здания гаражи;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Встроенные, встроено-пристроенные в нижние этажи жилых зданий:</w:t>
            </w:r>
            <w:proofErr w:type="gramEnd"/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торговли до 1000 квадратных метров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>бщей площади;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учреждения общественного питания до 100 посадочных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мест;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до 500 квадратных метров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>бщей площади;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библиотеки;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 без ограничения функций;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врачебные кабинеты.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 xml:space="preserve">Встроенные, встроено-пристроенные в нижние этажи жилых зданий, расположенных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внутриквартально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:</w:t>
            </w:r>
            <w:proofErr w:type="gramEnd"/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детские дошкольные учреждения и учреждения до 45 мест;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встроено-пристроенные детские дошкольные учреждения и учреждения с количеством до 140 мест;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клубы.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Гостиницы, мотели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отдыха, хозяйственные;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площадки;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офисы.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дошкольные учреждения встроено-пристроенные до 140 мест</w:t>
            </w:r>
          </w:p>
        </w:tc>
        <w:tc>
          <w:tcPr>
            <w:tcW w:w="5988" w:type="dxa"/>
            <w:vMerge w:val="restart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для отдыха, хозяйственные;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бассейны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Детские дошкольные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учреждения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совмещенные с начальной общеобразовательной школой</w:t>
            </w:r>
          </w:p>
        </w:tc>
        <w:tc>
          <w:tcPr>
            <w:tcW w:w="5988" w:type="dxa"/>
            <w:vMerge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для отправления культа, рассчитанные на прихожан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ритуального назначения;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отдыха, хозяйственные;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автостоянки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 (отдельно стоящие объекты) - объекты без ограничения площади</w:t>
            </w:r>
          </w:p>
        </w:tc>
        <w:tc>
          <w:tcPr>
            <w:tcW w:w="5988" w:type="dxa"/>
            <w:vMerge w:val="restart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Рынки</w:t>
            </w:r>
          </w:p>
        </w:tc>
        <w:tc>
          <w:tcPr>
            <w:tcW w:w="5988" w:type="dxa"/>
            <w:vMerge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Зрелищные объекты (театры, кинотеатры,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видеозалы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концертные залы) без ограничения вместимости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Ночные клубы, дискотеки, развлекательные центры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Парки, садово-парковые зоны, скверы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развлекательные центры;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общественного питания;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выставочные павильоны;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зрительные залы;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площадки,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роллердромы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велотреки и т.д.;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для инвентаря по уходу за парком;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охраны.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Суммарная площадь застройки всех вспомогательных объектов не должна превышать 10 процентов территории парка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Открытые спортивные площадки, теннисные корты, катки и другие аналогичные территории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Амбулаторно-поликлинические учреждения: территориальные поликлиники для детей и взрослых, специализированные поликлиники, диспансеры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социального обеспечения: дома-интернаты для престарелых, инвалидов и детей, приюты, ночлежные дома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хозяйственные, для отдыха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Жилищно-эксплуатационные службы: РЭУ, ПРЭО, аварийные службы с ремонтными мастерскими и гаражами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Органы государственного управления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Государственные и муниципальные учреждения, рассчитанные на обслуживание населения: загсы, дворцы малютки, дворцы бракосочетаний, архивы информационные центры</w:t>
            </w:r>
          </w:p>
        </w:tc>
        <w:tc>
          <w:tcPr>
            <w:tcW w:w="5988" w:type="dxa"/>
            <w:vMerge w:val="restart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или пристроенные объекты торговли, обслуживания, общественного питания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A261A">
              <w:rPr>
                <w:rFonts w:ascii="Times New Roman" w:hAnsi="Times New Roman"/>
                <w:sz w:val="24"/>
              </w:rPr>
              <w:t>Бизнес-центры</w:t>
            </w:r>
            <w:proofErr w:type="spellEnd"/>
            <w:proofErr w:type="gramEnd"/>
            <w:r w:rsidRPr="00AA261A">
              <w:rPr>
                <w:rFonts w:ascii="Times New Roman" w:hAnsi="Times New Roman"/>
                <w:sz w:val="24"/>
              </w:rPr>
              <w:t>, офисные центры</w:t>
            </w:r>
          </w:p>
        </w:tc>
        <w:tc>
          <w:tcPr>
            <w:tcW w:w="5988" w:type="dxa"/>
            <w:vMerge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Научно-исследовательские, проектные, конструкторские организации, научные центры</w:t>
            </w:r>
          </w:p>
        </w:tc>
        <w:tc>
          <w:tcPr>
            <w:tcW w:w="5988" w:type="dxa"/>
            <w:vMerge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КНС, распределительные подстанции, газораспределительные подстанции, котельные небольшой мощности, ТП, КТП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A261A">
              <w:rPr>
                <w:rFonts w:ascii="Times New Roman" w:hAnsi="Times New Roman"/>
                <w:sz w:val="24"/>
              </w:rPr>
              <w:t>Повысительные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водопроводные насосные станции, водонапорные башни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Многоэтажные и подземные гаражи и стоянки (до 250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)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мелкому ремонту и обслуживанию автомобилей;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питания;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автосервиса, станции технического обслуживания, автомобильные мойки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автозаправочные станции (бензиновые)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Салоны по продаже автомобилей без стоянок для товарных автомобилей, технического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обслуживания и ремонта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300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городского транспорта (ведомственного, экскурсионного, такси)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персонала;</w:t>
            </w:r>
          </w:p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</w:t>
            </w:r>
          </w:p>
        </w:tc>
      </w:tr>
      <w:tr w:rsidR="003676DF" w:rsidRPr="00AA261A" w:rsidTr="004624D8">
        <w:tc>
          <w:tcPr>
            <w:tcW w:w="580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780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5988" w:type="dxa"/>
          </w:tcPr>
          <w:p w:rsidR="003676DF" w:rsidRPr="00AA261A" w:rsidRDefault="003676DF" w:rsidP="004624D8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4624D8" w:rsidRPr="004624D8" w:rsidRDefault="004624D8" w:rsidP="004624D8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4"/>
        </w:rPr>
      </w:pPr>
      <w:r w:rsidRPr="004624D8">
        <w:rPr>
          <w:rFonts w:ascii="Times New Roman" w:hAnsi="Times New Roman"/>
          <w:b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spellStart"/>
      <w:r>
        <w:rPr>
          <w:rFonts w:ascii="Times New Roman" w:hAnsi="Times New Roman"/>
          <w:b/>
          <w:sz w:val="24"/>
        </w:rPr>
        <w:t>средне</w:t>
      </w:r>
      <w:r w:rsidRPr="004624D8">
        <w:rPr>
          <w:rFonts w:ascii="Times New Roman" w:hAnsi="Times New Roman"/>
          <w:b/>
          <w:sz w:val="24"/>
        </w:rPr>
        <w:t>этажной</w:t>
      </w:r>
      <w:proofErr w:type="spellEnd"/>
      <w:r w:rsidRPr="004624D8">
        <w:rPr>
          <w:rFonts w:ascii="Times New Roman" w:hAnsi="Times New Roman"/>
          <w:b/>
          <w:sz w:val="24"/>
        </w:rPr>
        <w:t xml:space="preserve"> жилой застройки: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977"/>
      </w:tblGrid>
      <w:tr w:rsidR="004624D8" w:rsidRPr="0014630E" w:rsidTr="00C47904">
        <w:trPr>
          <w:trHeight w:val="542"/>
        </w:trPr>
        <w:tc>
          <w:tcPr>
            <w:tcW w:w="7371" w:type="dxa"/>
          </w:tcPr>
          <w:p w:rsidR="004624D8" w:rsidRPr="004624D8" w:rsidRDefault="004624D8" w:rsidP="00C47904">
            <w:pPr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977" w:type="dxa"/>
          </w:tcPr>
          <w:p w:rsidR="004624D8" w:rsidRPr="004624D8" w:rsidRDefault="004624D8" w:rsidP="00C47904">
            <w:pPr>
              <w:ind w:firstLine="178"/>
              <w:jc w:val="center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не подлежат установлению</w:t>
            </w:r>
          </w:p>
        </w:tc>
      </w:tr>
      <w:tr w:rsidR="004624D8" w:rsidRPr="0014630E" w:rsidTr="00C47904">
        <w:trPr>
          <w:trHeight w:val="323"/>
        </w:trPr>
        <w:tc>
          <w:tcPr>
            <w:tcW w:w="7371" w:type="dxa"/>
          </w:tcPr>
          <w:p w:rsidR="004624D8" w:rsidRPr="004624D8" w:rsidRDefault="004624D8" w:rsidP="00C47904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977" w:type="dxa"/>
          </w:tcPr>
          <w:p w:rsidR="004624D8" w:rsidRPr="004624D8" w:rsidRDefault="004624D8" w:rsidP="00C47904">
            <w:pPr>
              <w:ind w:firstLine="36"/>
              <w:jc w:val="center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5 м</w:t>
            </w:r>
          </w:p>
        </w:tc>
      </w:tr>
      <w:tr w:rsidR="004624D8" w:rsidRPr="0014630E" w:rsidTr="00C47904">
        <w:trPr>
          <w:trHeight w:val="635"/>
        </w:trPr>
        <w:tc>
          <w:tcPr>
            <w:tcW w:w="7371" w:type="dxa"/>
          </w:tcPr>
          <w:p w:rsidR="004624D8" w:rsidRPr="004624D8" w:rsidRDefault="004624D8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977" w:type="dxa"/>
          </w:tcPr>
          <w:p w:rsidR="004624D8" w:rsidRPr="004624D8" w:rsidRDefault="004624D8" w:rsidP="004624D8">
            <w:pPr>
              <w:ind w:firstLine="178"/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4624D8">
              <w:rPr>
                <w:rFonts w:ascii="Times New Roman" w:hAnsi="Times New Roman"/>
                <w:sz w:val="24"/>
              </w:rPr>
              <w:t xml:space="preserve"> этажей</w:t>
            </w:r>
          </w:p>
        </w:tc>
      </w:tr>
      <w:tr w:rsidR="004624D8" w:rsidRPr="0014630E" w:rsidTr="00C47904">
        <w:trPr>
          <w:trHeight w:val="934"/>
        </w:trPr>
        <w:tc>
          <w:tcPr>
            <w:tcW w:w="7371" w:type="dxa"/>
            <w:tcBorders>
              <w:bottom w:val="single" w:sz="4" w:space="0" w:color="auto"/>
            </w:tcBorders>
          </w:tcPr>
          <w:p w:rsidR="004624D8" w:rsidRPr="004624D8" w:rsidRDefault="004624D8" w:rsidP="00C479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24D8" w:rsidRPr="004624D8" w:rsidRDefault="004624D8" w:rsidP="00C47904">
            <w:pPr>
              <w:ind w:firstLine="36"/>
              <w:jc w:val="center"/>
              <w:rPr>
                <w:rFonts w:ascii="Times New Roman" w:hAnsi="Times New Roman"/>
                <w:sz w:val="24"/>
              </w:rPr>
            </w:pPr>
            <w:r w:rsidRPr="004624D8">
              <w:rPr>
                <w:rFonts w:ascii="Times New Roman" w:hAnsi="Times New Roman"/>
                <w:sz w:val="24"/>
              </w:rPr>
              <w:t>не подлежи</w:t>
            </w:r>
            <w:r>
              <w:rPr>
                <w:rFonts w:ascii="Times New Roman" w:hAnsi="Times New Roman"/>
                <w:sz w:val="24"/>
              </w:rPr>
              <w:t xml:space="preserve">т </w:t>
            </w:r>
            <w:r w:rsidRPr="004624D8">
              <w:rPr>
                <w:rFonts w:ascii="Times New Roman" w:hAnsi="Times New Roman"/>
                <w:sz w:val="24"/>
              </w:rPr>
              <w:t>установлению</w:t>
            </w:r>
          </w:p>
        </w:tc>
      </w:tr>
    </w:tbl>
    <w:p w:rsidR="004624D8" w:rsidRPr="00AA261A" w:rsidRDefault="004624D8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1"/>
        <w:rPr>
          <w:rFonts w:ascii="Times New Roman" w:hAnsi="Times New Roman"/>
          <w:sz w:val="24"/>
        </w:rPr>
      </w:pPr>
      <w:bookmarkStart w:id="44" w:name="_Toc361057561"/>
      <w:bookmarkStart w:id="45" w:name="_Toc371797827"/>
      <w:bookmarkStart w:id="46" w:name="_Toc371797964"/>
      <w:bookmarkStart w:id="47" w:name="_Toc371798611"/>
      <w:bookmarkStart w:id="48" w:name="_Toc371801298"/>
      <w:bookmarkStart w:id="49" w:name="_Toc371801880"/>
      <w:bookmarkStart w:id="50" w:name="_Toc371802857"/>
      <w:bookmarkStart w:id="51" w:name="_Toc371964477"/>
      <w:bookmarkStart w:id="52" w:name="_Toc372015959"/>
      <w:bookmarkStart w:id="53" w:name="_Toc372061861"/>
      <w:bookmarkStart w:id="54" w:name="_Toc372062397"/>
      <w:r w:rsidRPr="00AA261A">
        <w:rPr>
          <w:rFonts w:ascii="Times New Roman" w:hAnsi="Times New Roman"/>
          <w:sz w:val="24"/>
        </w:rPr>
        <w:t>I</w:t>
      </w:r>
      <w:r w:rsidRPr="00AA261A">
        <w:rPr>
          <w:rFonts w:ascii="Times New Roman" w:hAnsi="Times New Roman"/>
          <w:sz w:val="24"/>
          <w:lang w:val="en-US"/>
        </w:rPr>
        <w:t>X</w:t>
      </w:r>
      <w:r w:rsidRPr="00AA261A">
        <w:rPr>
          <w:rFonts w:ascii="Times New Roman" w:hAnsi="Times New Roman"/>
          <w:sz w:val="24"/>
        </w:rPr>
        <w:t>. Градостроительный регламент для общественно-деловых зон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55" w:name="_Toc371964478"/>
      <w:bookmarkStart w:id="56" w:name="_Toc372015960"/>
      <w:bookmarkStart w:id="57" w:name="_Toc372061862"/>
      <w:bookmarkStart w:id="58" w:name="_Toc372062398"/>
      <w:r w:rsidRPr="00AA261A">
        <w:rPr>
          <w:rFonts w:ascii="Times New Roman" w:hAnsi="Times New Roman"/>
          <w:sz w:val="24"/>
        </w:rPr>
        <w:t>1. Общ</w:t>
      </w:r>
      <w:bookmarkEnd w:id="55"/>
      <w:bookmarkEnd w:id="56"/>
      <w:bookmarkEnd w:id="57"/>
      <w:r w:rsidRPr="00AA261A">
        <w:rPr>
          <w:rFonts w:ascii="Times New Roman" w:hAnsi="Times New Roman"/>
          <w:sz w:val="24"/>
        </w:rPr>
        <w:t>ие положения</w:t>
      </w:r>
      <w:bookmarkEnd w:id="58"/>
      <w:r w:rsidRPr="00AA261A">
        <w:rPr>
          <w:rFonts w:ascii="Times New Roman" w:hAnsi="Times New Roman"/>
          <w:sz w:val="24"/>
        </w:rPr>
        <w:t xml:space="preserve"> 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86. Общественно-деловые зоны предназначены для преимущественного размещения объектов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транспорта, иных зданий и сооружений общегородского и регионального значения.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87. Для общественно-деловых зон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минимальная ширина земельного участка – 20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минимальная площадь земельного участка – 400 квадратных метров; минимальная площадь земельного участка для размещения торговых объектов – 50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минимальный отступ от границы земельного участка (красной линии) – 3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максимальное количество этажей – 50;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максимальный процент застройки в границах земельного участка – 50 процентов;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максимальная высота строения – 15,5 метра.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bookmarkStart w:id="59" w:name="od1"/>
      <w:bookmarkEnd w:id="59"/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60" w:name="_Toc371797828"/>
      <w:bookmarkStart w:id="61" w:name="_Toc371797965"/>
      <w:bookmarkStart w:id="62" w:name="_Toc371798612"/>
      <w:bookmarkStart w:id="63" w:name="_Toc371801299"/>
      <w:bookmarkStart w:id="64" w:name="_Toc371801881"/>
      <w:bookmarkStart w:id="65" w:name="_Toc371802858"/>
      <w:bookmarkStart w:id="66" w:name="_Toc371964479"/>
      <w:bookmarkStart w:id="67" w:name="_Toc372015961"/>
      <w:bookmarkStart w:id="68" w:name="_Toc372061863"/>
      <w:bookmarkStart w:id="69" w:name="_Toc372062399"/>
      <w:r w:rsidRPr="00AA261A">
        <w:rPr>
          <w:rFonts w:ascii="Times New Roman" w:hAnsi="Times New Roman"/>
          <w:sz w:val="24"/>
        </w:rPr>
        <w:t>2. Зона многофункциональной общественно-деловой застройки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AA261A">
        <w:rPr>
          <w:rFonts w:ascii="Times New Roman" w:hAnsi="Times New Roman"/>
          <w:sz w:val="24"/>
        </w:rPr>
        <w:t xml:space="preserve"> 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88. Зона многофункциональной общественно-деловой застройки предназначена для размещения крупных объектов управления, бизнеса, кредитно-финансовой и деловой сферы, торговли, культуры и досуга, связанные с массовым посещением.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lastRenderedPageBreak/>
        <w:t>89. Для зоны многофункциональной общественно-деловой застройки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931"/>
        <w:gridCol w:w="4961"/>
      </w:tblGrid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931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4961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государственного управления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местного самоуправления, общественного самоуправления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Отделение милиции, государственной инспекции безопасности дорожного движения, пожарной охраны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Опорные пункты охраны общественного порядка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Государственные и муниципальные учреждения, рассчитанные на обслуживание населения: загсы, дворцы малютки, дворцы бракосочетаний, архивы информационные центры</w:t>
            </w:r>
          </w:p>
        </w:tc>
        <w:tc>
          <w:tcPr>
            <w:tcW w:w="4961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или пристроенные объекты торговли, обслуживания, общественного питания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A261A">
              <w:rPr>
                <w:rFonts w:ascii="Times New Roman" w:hAnsi="Times New Roman"/>
                <w:sz w:val="24"/>
              </w:rPr>
              <w:t>Бизнес-центры</w:t>
            </w:r>
            <w:proofErr w:type="spellEnd"/>
            <w:proofErr w:type="gramEnd"/>
            <w:r w:rsidRPr="00AA261A">
              <w:rPr>
                <w:rFonts w:ascii="Times New Roman" w:hAnsi="Times New Roman"/>
                <w:sz w:val="24"/>
              </w:rPr>
              <w:t>, офисные центры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Научно-исследовательские, проектные, конструкторские организации, научные центры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Банки, учреждения кредитования,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</w:t>
            </w:r>
            <w:proofErr w:type="gramEnd"/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АТС, районные узлы связи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Гостиницы, мотели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отдыха, хозяйственные;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площадки;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среднего специального и высшего образования без ограничения количества учащихся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для отправления культа, рассчитанные на прихожан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ритуального назначения;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отдыха, хозяйственные;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автостоянки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1000 квадратных метров</w:t>
            </w:r>
          </w:p>
        </w:tc>
        <w:tc>
          <w:tcPr>
            <w:tcW w:w="4961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Рынки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объектов торговли и общественного питания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Библиотеки, клубы, детские и взрослые музыкальные, художественные,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хореографические школы и студии, дома творчества (исключая ночные заведения)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Зрелищные объекты (театры, кинотеатры,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видеозалы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концертные залы) без ограничения вместимости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Музеи, выставочные залы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Ночные клубы, дискотеки, развлекательные центры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Спортивные комплексы, бассейны, крытые катки и иные спортивные объекты</w:t>
            </w:r>
          </w:p>
        </w:tc>
        <w:tc>
          <w:tcPr>
            <w:tcW w:w="4961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Открытые спортивные площадки, теннисные корты, катки и другие аналогичные территории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Санитарно-эпидемиологические станции, дезинфекционные станции, судебно-медицинская экспертиза 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(бани, сауны)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Салоны по продаже автомобилей без стоянок для товарных автомобилей, технического обслуживания и ремонта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100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Антенны сотовой, радиорелейной и спутниковой связи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90. Для зоны многофункциональной общественно-деловой застройки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364"/>
        <w:gridCol w:w="5528"/>
      </w:tblGrid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364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5528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без ограничения площади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 посетителей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Парки, садово-парковые зоны, скверы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развлекательные центры;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общественного питания;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выставочные павильоны;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зрительные залы;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площадки,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роллердромы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велотреки и т.д.;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для инвентаря по уходу за парком;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охраны.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Суммарная площадь застройки всех вспомогательных объектов не должна превышать 10 процентов территории парка.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Амбулаторно-поликлинические учреждения: территориальные поликлиники для детей и взрослых, специализированные поликлиники, диспансеры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социального обеспечения: дома-интернаты для престарелых, инвалидов и детей, приюты, ночлежные дома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хозяйственные, для отдыха.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Научные и опытные станции, метеорологические станции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КНС, распределительные подстанции, газораспределительные подстанции, котельные небольшой мощности, ТП, КТП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A261A">
              <w:rPr>
                <w:rFonts w:ascii="Times New Roman" w:hAnsi="Times New Roman"/>
                <w:sz w:val="24"/>
              </w:rPr>
              <w:t>Повысительные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водопроводные насосные станции, водонапорные башни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Передающие и принимающие станции радио- и телевещания, связи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Многоэтажные и подземные гаражи и стоянки (до 250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)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мелкому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-пункты питания;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Салоны по продаже автомобилей без ограничений функций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300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городского транспорта (ведомственного, экскурсионного, такси)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персонала;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Автовокзалы, автостанции</w:t>
            </w:r>
          </w:p>
        </w:tc>
        <w:tc>
          <w:tcPr>
            <w:tcW w:w="5528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персонала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Железнодорожные вокзалы</w:t>
            </w:r>
          </w:p>
        </w:tc>
        <w:tc>
          <w:tcPr>
            <w:tcW w:w="5528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64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47904" w:rsidRPr="00AA261A" w:rsidRDefault="00C47904" w:rsidP="00C47904">
      <w:pPr>
        <w:pStyle w:val="2"/>
        <w:ind w:firstLine="426"/>
        <w:jc w:val="both"/>
        <w:rPr>
          <w:rFonts w:ascii="Times New Roman" w:hAnsi="Times New Roman"/>
          <w:sz w:val="24"/>
        </w:rPr>
      </w:pPr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 xml:space="preserve">зоне </w:t>
      </w:r>
      <w:r w:rsidRPr="00AA261A">
        <w:rPr>
          <w:rFonts w:ascii="Times New Roman" w:hAnsi="Times New Roman"/>
          <w:sz w:val="24"/>
        </w:rPr>
        <w:t xml:space="preserve">многофункциональной общественно-деловой застройки </w:t>
      </w:r>
      <w:r>
        <w:rPr>
          <w:rFonts w:ascii="Times New Roman" w:hAnsi="Times New Roman"/>
          <w:sz w:val="24"/>
        </w:rPr>
        <w:t>не подлежат установлению.</w:t>
      </w:r>
    </w:p>
    <w:p w:rsidR="003676DF" w:rsidRPr="00AA261A" w:rsidRDefault="003676DF" w:rsidP="00C47904">
      <w:pPr>
        <w:ind w:firstLine="0"/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70" w:name="_Toc371797829"/>
      <w:bookmarkStart w:id="71" w:name="_Toc371797966"/>
      <w:bookmarkStart w:id="72" w:name="_Toc371798613"/>
      <w:bookmarkStart w:id="73" w:name="_Toc371801300"/>
      <w:bookmarkStart w:id="74" w:name="_Toc371801882"/>
      <w:bookmarkStart w:id="75" w:name="_Toc371802859"/>
      <w:bookmarkStart w:id="76" w:name="_Toc371964480"/>
      <w:bookmarkStart w:id="77" w:name="_Toc372015962"/>
      <w:bookmarkStart w:id="78" w:name="_Toc372061864"/>
      <w:bookmarkStart w:id="79" w:name="_Toc372062400"/>
      <w:r w:rsidRPr="00AA261A">
        <w:rPr>
          <w:rFonts w:ascii="Times New Roman" w:hAnsi="Times New Roman"/>
          <w:sz w:val="24"/>
        </w:rPr>
        <w:lastRenderedPageBreak/>
        <w:t>3. Зона учреждений здравоохранения и социальной защиты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AA261A">
        <w:rPr>
          <w:rFonts w:ascii="Times New Roman" w:hAnsi="Times New Roman"/>
          <w:sz w:val="24"/>
        </w:rPr>
        <w:t xml:space="preserve"> 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91. Зона учреждений здравоохранения и социальной защиты предназначена для размещения крупных объектов социального назначения и здравоохранения.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92. Для зоны учреждений здравоохранения и социальной защиты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931"/>
        <w:gridCol w:w="4961"/>
      </w:tblGrid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931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4961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Жилые здания специального назначения (дома для престарелых и семей с инвалидами квартирного типа)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 для отдыха;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врачебные кабинеты.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среднего специального и высшего образования без ограничения количества учащихся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теплицы, оранжереи.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Библиотеки, клубы, детские и взрослые музыкальные, художественные, хореографические школы и студии, дома творчества (исключая ночные заведения)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Зрелищные объекты (театры, кинотеатры,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видеозалы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концертные залы) без ограничения вместимости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Музеи, выставочные залы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Спортивные комплексы, бассейны, крытые катки и иные спортивные объекты</w:t>
            </w:r>
          </w:p>
        </w:tc>
        <w:tc>
          <w:tcPr>
            <w:tcW w:w="4961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Открытые спортивные площадки, теннисные корты, катки и другие аналогичные территории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31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Родильные дома, стационары </w:t>
            </w:r>
          </w:p>
        </w:tc>
        <w:tc>
          <w:tcPr>
            <w:tcW w:w="4961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31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Госпитали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31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Специализированные медицинские центры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31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Медсанчасти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931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Амбулаторно-поликлинические учреждения: территориальные поликлиники для детей и взрослых, специализированные поликлиники, диспансеры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931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Молочные кухни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931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Станции переливания крови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931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Станции скорой и неотложной помощи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Санитарно-эпидемиологические станции, дезинфекционные станции, судебно-медицинская экспертиза 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социального обеспечения: дома-интернаты для престарелых, инвалидов и детей, приюты, ночлежные дома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детские, спортивные, хозяйственные, для отдыха.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Опорные пункты охраны общественного порядка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Государственные и муниципальные учреждения, рассчитанные на обслуживание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населения: загсы, дворцы малютки, дворцы бракосочетаний, архивы информационные центры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 xml:space="preserve">встроенные или пристроенные объекты торговли, обслуживания, общественного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питания.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100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93. Для зоны учреждений здравоохранения и социальной защиты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931"/>
        <w:gridCol w:w="4961"/>
      </w:tblGrid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931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4961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для отправления культа, рассчитанные на прихожан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ритуального назначения;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-площадки для отдыха, хозяйственные;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автостоянки.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150 квадратных метров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объектов торговли и общественного питания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отдыха и туризма (базы и дома отдыха, пансионаты, туристические базы, детские лагеря отдыха, детские дачи, кемпинги, площадки для трейлеров)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летние павильоны;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учреждения торговли менее 150 квадратных метров общей площади; 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общественного питания без ограничения площади;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отдыха, спорта.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Парки, садово-парковые зоны, скверы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развлекательные центры;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общественного питания;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выставочные павильоны;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зрительные залы;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площадки,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роллердромы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велотреки и т.д.;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для инвентаря по уходу за парком;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охраны.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Суммарная площадь застройки всех вспомогательных объектов не должна превышать 10 процентов территории парка.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(бани, сауны)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Ветеринарные поликлиники и станции с содержанием животных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A261A">
              <w:rPr>
                <w:rFonts w:ascii="Times New Roman" w:hAnsi="Times New Roman"/>
                <w:sz w:val="24"/>
              </w:rPr>
              <w:t>Бизнес-центры</w:t>
            </w:r>
            <w:proofErr w:type="spellEnd"/>
            <w:proofErr w:type="gramEnd"/>
            <w:r w:rsidRPr="00AA261A">
              <w:rPr>
                <w:rFonts w:ascii="Times New Roman" w:hAnsi="Times New Roman"/>
                <w:sz w:val="24"/>
              </w:rPr>
              <w:t>, офисные центры</w:t>
            </w:r>
          </w:p>
        </w:tc>
        <w:tc>
          <w:tcPr>
            <w:tcW w:w="4961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или пристроенные объекты торговли, обслуживания, общественного питания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Банки, учреждения кредитования,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</w:t>
            </w:r>
            <w:proofErr w:type="gramEnd"/>
          </w:p>
        </w:tc>
        <w:tc>
          <w:tcPr>
            <w:tcW w:w="4961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A261A">
              <w:rPr>
                <w:rFonts w:ascii="Times New Roman" w:hAnsi="Times New Roman"/>
                <w:sz w:val="24"/>
              </w:rPr>
              <w:t>Повысительные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водопроводные насосные станции, водонапорные башни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Многоэтажные и подземные гаражи и стоянки (до 250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)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мелкому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-пункты питания;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3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4961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47904" w:rsidRPr="00AA261A" w:rsidRDefault="00C47904" w:rsidP="00C47904">
      <w:pPr>
        <w:pStyle w:val="2"/>
        <w:ind w:firstLine="426"/>
        <w:jc w:val="both"/>
        <w:rPr>
          <w:rFonts w:ascii="Times New Roman" w:hAnsi="Times New Roman"/>
          <w:sz w:val="24"/>
        </w:rPr>
      </w:pPr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 xml:space="preserve">зоне </w:t>
      </w:r>
      <w:r w:rsidRPr="00AA261A">
        <w:rPr>
          <w:rFonts w:ascii="Times New Roman" w:hAnsi="Times New Roman"/>
          <w:sz w:val="24"/>
        </w:rPr>
        <w:t xml:space="preserve">учреждений здравоохранения и социальной защиты </w:t>
      </w:r>
      <w:r>
        <w:rPr>
          <w:rFonts w:ascii="Times New Roman" w:hAnsi="Times New Roman"/>
          <w:sz w:val="24"/>
        </w:rPr>
        <w:t>не подлежат установлению.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1"/>
        <w:rPr>
          <w:rFonts w:ascii="Times New Roman" w:hAnsi="Times New Roman"/>
          <w:sz w:val="24"/>
        </w:rPr>
      </w:pPr>
      <w:bookmarkStart w:id="80" w:name="__RefHeading__49_1719098044"/>
      <w:bookmarkStart w:id="81" w:name="_Toc361057562"/>
      <w:bookmarkStart w:id="82" w:name="_Toc371797831"/>
      <w:bookmarkStart w:id="83" w:name="_Toc371797968"/>
      <w:bookmarkStart w:id="84" w:name="_Toc371798615"/>
      <w:bookmarkStart w:id="85" w:name="_Toc371801302"/>
      <w:bookmarkStart w:id="86" w:name="_Toc371801884"/>
      <w:bookmarkStart w:id="87" w:name="_Toc371802861"/>
      <w:bookmarkStart w:id="88" w:name="_Toc371964482"/>
      <w:bookmarkStart w:id="89" w:name="_Toc372015963"/>
      <w:bookmarkStart w:id="90" w:name="_Toc372061865"/>
      <w:bookmarkStart w:id="91" w:name="_Toc372062401"/>
      <w:bookmarkEnd w:id="80"/>
      <w:r w:rsidRPr="00AA261A">
        <w:rPr>
          <w:rFonts w:ascii="Times New Roman" w:hAnsi="Times New Roman"/>
          <w:sz w:val="24"/>
          <w:lang w:val="en-US"/>
        </w:rPr>
        <w:t>X</w:t>
      </w:r>
      <w:r w:rsidRPr="00AA261A">
        <w:rPr>
          <w:rFonts w:ascii="Times New Roman" w:hAnsi="Times New Roman"/>
          <w:sz w:val="24"/>
        </w:rPr>
        <w:t>. Градостроительный регламент для производственных зон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94. Производственные зоны предназначены для размещения промышленных, коммунальных и складских объектов.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95. Для производственных зон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минимальная ширина земельного участка – 20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минимальная площадь земельного участка – 600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минимальный отступ от границы земельного участка (красной линии) – 3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максимальное количество этажей – 5;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максимальный процент застройки в границах земельного участка – 60 процентов;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максимальная высота строения – 15,5 метра.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96. Зона производственно-коммунальных объектов IV – V классов опасности предназначена для размещения промышленных, коммунальных, складских объектов не выше IV – V классов опасности по классификации </w:t>
      </w:r>
      <w:proofErr w:type="spellStart"/>
      <w:r w:rsidRPr="00AA261A">
        <w:rPr>
          <w:rFonts w:ascii="Times New Roman" w:hAnsi="Times New Roman"/>
          <w:sz w:val="24"/>
        </w:rPr>
        <w:t>СанПиН</w:t>
      </w:r>
      <w:proofErr w:type="spellEnd"/>
      <w:r w:rsidRPr="00AA261A">
        <w:rPr>
          <w:rFonts w:ascii="Times New Roman" w:hAnsi="Times New Roman"/>
          <w:sz w:val="24"/>
        </w:rPr>
        <w:t>, а также обеспечивающих их функционирование объектов инженерной и транспортной инфраструктур.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97. Для зоны производственно-коммунальных объектов IV – V классов опасности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647"/>
        <w:gridCol w:w="5245"/>
      </w:tblGrid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647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5245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без ограничения площади</w:t>
            </w:r>
          </w:p>
        </w:tc>
        <w:tc>
          <w:tcPr>
            <w:tcW w:w="5245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Рынки</w:t>
            </w:r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Оборудованные площадки для временных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объектов торговли и общественного питания</w:t>
            </w:r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Санитарно-эпидемиологические станции, дезинфекционные станции, судебно-медицинская экспертиза 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Жилищно-эксплуатационные службы, аварийные службы, в том числе с ремонтными мастерскими и гаражами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(бани, сауны)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Химчистки, прачечные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Ветеринарные поликлиники и станции, в том числе с содержанием животных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Отделение милиции, государственной инспекции безопасности дорожного движения, пожарной охраны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Опорные пункты охраны общественного порядка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A261A">
              <w:rPr>
                <w:rFonts w:ascii="Times New Roman" w:hAnsi="Times New Roman"/>
                <w:sz w:val="24"/>
              </w:rPr>
              <w:t>Бизнес-центры</w:t>
            </w:r>
            <w:proofErr w:type="spellEnd"/>
            <w:proofErr w:type="gramEnd"/>
            <w:r w:rsidRPr="00AA261A">
              <w:rPr>
                <w:rFonts w:ascii="Times New Roman" w:hAnsi="Times New Roman"/>
                <w:sz w:val="24"/>
              </w:rPr>
              <w:t>, офисные центры</w:t>
            </w:r>
          </w:p>
        </w:tc>
        <w:tc>
          <w:tcPr>
            <w:tcW w:w="5245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встроенные или пристроенные объекты торговли, обслуживания, общественного питания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Научно-исследовательские, проектные, конструкторские организации, научные центры</w:t>
            </w:r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>Банки, учреждения кредитования,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</w:t>
            </w:r>
            <w:proofErr w:type="gramEnd"/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Предприятия IV-V класса по классификации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СанПиН</w:t>
            </w:r>
            <w:proofErr w:type="spellEnd"/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питомники растений для озеленения предприятия и санитарно-защитных зон;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общественного питания для обслуживания работников;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музеи предприятий;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демонстрационные и выставочные площадки продукции;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пожарной охраны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Склады и оптовые базы IV-V классов по классификации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СаПиН</w:t>
            </w:r>
            <w:proofErr w:type="spellEnd"/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пожарной охраны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АТС, районные узлы связи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КНС, распределительные подстанции, газораспределительные подстанции, котельные небольшой мощности, ТП, КТП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A261A">
              <w:rPr>
                <w:rFonts w:ascii="Times New Roman" w:hAnsi="Times New Roman"/>
                <w:sz w:val="24"/>
              </w:rPr>
              <w:t>Повысительные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водопроводные насосные станции, артезианские скважины технического водоснабжения, сооружения оборотного водоснабжения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Локальные канализационные очистные сооружения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Локальные очистные сооружения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поверхностного стока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Передающие и принимающие станции радио- и телевещания, связи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Гаражные кооперативы, стоянки с гаражами боксового типа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Многоэтажные и подземные гаражи и стоянки без ограничения вместимости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питания;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салоны по продаже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автосервиса, станции технического обслуживания, автомобильные мойки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Салоны по продаже автомобилей без ограничения функций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 подвижного состава, депо автобазы, гаражи грузового и специального транспорта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материалов;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погрузо-разгрузочные площадки;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персонала;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питания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300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городского транспорта (ведомственного, экскурсионного, такси)</w:t>
            </w:r>
          </w:p>
        </w:tc>
        <w:tc>
          <w:tcPr>
            <w:tcW w:w="5245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персонала;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внешнего транспорта</w:t>
            </w:r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Автовокзалы, автостанции</w:t>
            </w:r>
          </w:p>
        </w:tc>
        <w:tc>
          <w:tcPr>
            <w:tcW w:w="5245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персонала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Железнодорожные вокзалы</w:t>
            </w:r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внешнего транспорта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Антенны сотовой, радиорелейной и спутниковой связи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98. Для зоны производственно-коммунальных объектов IV – V классов опасности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5245"/>
      </w:tblGrid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br/>
              <w:t>№</w:t>
            </w:r>
          </w:p>
        </w:tc>
        <w:tc>
          <w:tcPr>
            <w:tcW w:w="4658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5245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Гостиницы, мотели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отдыха, хозяйственные;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площадки;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офисы.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для отправления культа, рассчитанные на прихожан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ритуального назначения;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отдыха, хозяйственные;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автостоянки.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Спортивные комплексы, бассейны, крытые катки и иные спортивные объекты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туалеты.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Научные и опытные станции, метеорологические станции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автозаправочные станции (бензиновые)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автозаправочные станции (газовые и многотопливные)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Питомники и оранжереи садово-паркового хозяйства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47904" w:rsidRPr="00AA261A" w:rsidRDefault="00C47904" w:rsidP="00C47904">
      <w:pPr>
        <w:pStyle w:val="2"/>
        <w:ind w:firstLine="426"/>
        <w:jc w:val="both"/>
        <w:rPr>
          <w:rFonts w:ascii="Times New Roman" w:hAnsi="Times New Roman"/>
          <w:sz w:val="24"/>
        </w:rPr>
      </w:pPr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>производственных зонах не подлежат установлению.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1"/>
        <w:rPr>
          <w:rFonts w:ascii="Times New Roman" w:hAnsi="Times New Roman"/>
          <w:sz w:val="24"/>
        </w:rPr>
      </w:pPr>
      <w:bookmarkStart w:id="92" w:name="__RefHeading__51_1719098044"/>
      <w:bookmarkStart w:id="93" w:name="_Toc361057563"/>
      <w:bookmarkStart w:id="94" w:name="_Toc371797833"/>
      <w:bookmarkStart w:id="95" w:name="_Toc371797970"/>
      <w:bookmarkStart w:id="96" w:name="_Toc371798617"/>
      <w:bookmarkStart w:id="97" w:name="_Toc371801304"/>
      <w:bookmarkStart w:id="98" w:name="_Toc371801886"/>
      <w:bookmarkStart w:id="99" w:name="_Toc371802863"/>
      <w:bookmarkStart w:id="100" w:name="_Toc371964484"/>
      <w:bookmarkStart w:id="101" w:name="_Toc372015964"/>
      <w:bookmarkStart w:id="102" w:name="_Toc372061866"/>
      <w:bookmarkStart w:id="103" w:name="_Toc372062402"/>
      <w:bookmarkEnd w:id="92"/>
      <w:r w:rsidRPr="00AA261A">
        <w:rPr>
          <w:rFonts w:ascii="Times New Roman" w:hAnsi="Times New Roman"/>
          <w:sz w:val="24"/>
          <w:lang w:val="en-US"/>
        </w:rPr>
        <w:t>XI</w:t>
      </w:r>
      <w:r w:rsidRPr="00AA261A">
        <w:rPr>
          <w:rFonts w:ascii="Times New Roman" w:hAnsi="Times New Roman"/>
          <w:sz w:val="24"/>
        </w:rPr>
        <w:t>. Градостроительный регламент для зон инженерной и транспортной инфраструктур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bookmarkStart w:id="104" w:name="_Toc371797834"/>
      <w:bookmarkStart w:id="105" w:name="_Toc371797971"/>
      <w:bookmarkStart w:id="106" w:name="_Toc371798618"/>
      <w:bookmarkStart w:id="107" w:name="_Toc371801305"/>
      <w:bookmarkStart w:id="108" w:name="_Toc371801887"/>
      <w:bookmarkStart w:id="109" w:name="_Toc371802864"/>
      <w:r w:rsidRPr="00AA261A">
        <w:rPr>
          <w:rFonts w:ascii="Times New Roman" w:hAnsi="Times New Roman"/>
          <w:sz w:val="24"/>
        </w:rPr>
        <w:t>99. Для зоны размещения объектов инженерной и транспортной инфраструктур устанавливаются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минимальная ширина земельного участка – 2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минимальная площадь земельного участка – 10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минимальный отступ от границы земельного участка (красной линии) – 3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максимальное количество этажей – 5;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максимальный процент застройки в границах земельного участка – 80 процентов.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минимальный процент озеленения – 20 процентов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100. Ширина улиц в красных линиях: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магистральных улиц общегородского значения – от 40 до 80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магистральных улиц районного значения – от  35 до 60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жилых улиц – от 25 до 35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остальных улиц и проездов – от 15 до 25 метров.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101. Не допускается сужение ширины улицы и красных линий ниже нижнего предела, установ</w:t>
      </w:r>
      <w:r w:rsidRPr="00AA261A">
        <w:rPr>
          <w:rFonts w:ascii="Times New Roman" w:hAnsi="Times New Roman"/>
          <w:sz w:val="24"/>
        </w:rPr>
        <w:softHyphen/>
        <w:t>ленного для соответствующей категории улицы.</w:t>
      </w:r>
    </w:p>
    <w:bookmarkEnd w:id="104"/>
    <w:bookmarkEnd w:id="105"/>
    <w:bookmarkEnd w:id="106"/>
    <w:bookmarkEnd w:id="107"/>
    <w:bookmarkEnd w:id="108"/>
    <w:bookmarkEnd w:id="109"/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102. Для зоны размещения объектов инженерной и транспортной инфраструктур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06"/>
        <w:gridCol w:w="5386"/>
      </w:tblGrid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06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5386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объектов торговли и общественного питания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AA261A">
              <w:rPr>
                <w:rFonts w:ascii="Times New Roman" w:hAnsi="Times New Roman"/>
                <w:sz w:val="24"/>
              </w:rPr>
              <w:t xml:space="preserve">Банки, учреждения кредитования, биржевой торговли, нотариальные конторы, ломбарды, юридические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консультации, агентства недвижимости, туристические агентства и центры обслуживания, рекламные агентства</w:t>
            </w:r>
            <w:proofErr w:type="gramEnd"/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встроенные или пристроенные объекты торговли, обслуживания, общественного питания.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Локальные канализационные очистные сооружения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06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Локальные очистные сооружения поверхностного стока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06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Передающие и принимающие станции радио- и телевещания, связи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Гаражные кооперативы, стоянки с гаражами боксового типа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Многоэтажные и подземные гаражи и стоянки без ограничения вместимости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питания;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салоны по продаже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или здания для охраны;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06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автосервиса, станции технического обслуживания, автомобильные мойки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 подвижного состава, депо автобазы, гаражи грузового и специального транспорта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материалов;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погрузо-разгрузочные площадки;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персонала;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автомобильные мойки;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питания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300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городского транспорта (ведомственного, экскурсионного, такси)</w:t>
            </w:r>
          </w:p>
        </w:tc>
        <w:tc>
          <w:tcPr>
            <w:tcW w:w="5386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персонала;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площадки для мусоросборников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Стоянки внешнего транспорта</w:t>
            </w:r>
          </w:p>
        </w:tc>
        <w:tc>
          <w:tcPr>
            <w:tcW w:w="5386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Автовокзалы, автостанции</w:t>
            </w:r>
          </w:p>
        </w:tc>
        <w:tc>
          <w:tcPr>
            <w:tcW w:w="5386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мастерские по ремонту и обслуживанию автомобилей;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персонала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Железнодорожные вокзалы</w:t>
            </w:r>
          </w:p>
        </w:tc>
        <w:tc>
          <w:tcPr>
            <w:tcW w:w="5386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внешнего транспорта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06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Антенны сотовой, радиорелейной и спутниковой связи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lastRenderedPageBreak/>
        <w:t>103. Для зоны размещения объектов инженерной и транспортной инфраструктур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06"/>
        <w:gridCol w:w="5386"/>
      </w:tblGrid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06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5386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150 квадратных метров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хозяйственные).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Ночные клубы, дискотеки, развлекательные центры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Медсанчасти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Жилищно-эксплуатационные службы: РЭУ, ПРЭО, аварийные службы, в том числе с ремонтными мастерскими и гаражами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(бани, сауны)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Химчистки, прачечные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Предприятия IV-V класса по классификации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СанПиН</w:t>
            </w:r>
            <w:proofErr w:type="spellEnd"/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питомники растений для озеленения предприятия и санитарно-защитных зон;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общественного питания для обслуживания работников;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музеи предприятий;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демонстрационные и выставочные площадки продукции;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пожарной охраны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06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Склады и оптовые базы IV-V классов по классификации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СаПиН</w:t>
            </w:r>
            <w:proofErr w:type="spellEnd"/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пожарной охраны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автозаправочные станции (бензиновые)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0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автозаправочные станции (газовые и многотопливные)</w:t>
            </w:r>
          </w:p>
        </w:tc>
        <w:tc>
          <w:tcPr>
            <w:tcW w:w="5386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47904" w:rsidRPr="00AA261A" w:rsidRDefault="00C47904" w:rsidP="00C47904">
      <w:pPr>
        <w:pStyle w:val="2"/>
        <w:ind w:firstLine="426"/>
        <w:jc w:val="both"/>
        <w:rPr>
          <w:rFonts w:ascii="Times New Roman" w:hAnsi="Times New Roman"/>
          <w:sz w:val="24"/>
        </w:rPr>
      </w:pPr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 xml:space="preserve">зоне </w:t>
      </w:r>
      <w:r w:rsidRPr="00AA261A">
        <w:rPr>
          <w:rFonts w:ascii="Times New Roman" w:hAnsi="Times New Roman"/>
          <w:sz w:val="24"/>
        </w:rPr>
        <w:t xml:space="preserve">размещения объектов инженерной и транспортной инфраструктур </w:t>
      </w:r>
      <w:r>
        <w:rPr>
          <w:rFonts w:ascii="Times New Roman" w:hAnsi="Times New Roman"/>
          <w:sz w:val="24"/>
        </w:rPr>
        <w:t>не подлежат установлению.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1"/>
        <w:rPr>
          <w:rFonts w:ascii="Times New Roman" w:hAnsi="Times New Roman"/>
          <w:sz w:val="24"/>
        </w:rPr>
      </w:pPr>
      <w:bookmarkStart w:id="110" w:name="__RefHeading__53_1719098044"/>
      <w:bookmarkStart w:id="111" w:name="_Toc361057564"/>
      <w:bookmarkStart w:id="112" w:name="_Toc371797835"/>
      <w:bookmarkStart w:id="113" w:name="_Toc371797972"/>
      <w:bookmarkStart w:id="114" w:name="_Toc371798619"/>
      <w:bookmarkStart w:id="115" w:name="_Toc371801306"/>
      <w:bookmarkStart w:id="116" w:name="_Toc371801888"/>
      <w:bookmarkStart w:id="117" w:name="_Toc371802865"/>
      <w:bookmarkStart w:id="118" w:name="_Toc371964486"/>
      <w:bookmarkStart w:id="119" w:name="_Toc372015966"/>
      <w:bookmarkStart w:id="120" w:name="_Toc372061867"/>
      <w:bookmarkStart w:id="121" w:name="_Toc372062403"/>
      <w:bookmarkEnd w:id="110"/>
      <w:r w:rsidRPr="00AA261A">
        <w:rPr>
          <w:rFonts w:ascii="Times New Roman" w:hAnsi="Times New Roman"/>
          <w:sz w:val="24"/>
          <w:lang w:val="en-US"/>
        </w:rPr>
        <w:t>XII</w:t>
      </w:r>
      <w:r w:rsidRPr="00AA261A">
        <w:rPr>
          <w:rFonts w:ascii="Times New Roman" w:hAnsi="Times New Roman"/>
          <w:sz w:val="24"/>
        </w:rPr>
        <w:t>. Градостроительный регламент для рекреационных зон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C47904">
      <w:pPr>
        <w:pStyle w:val="2"/>
        <w:rPr>
          <w:rFonts w:ascii="Times New Roman" w:hAnsi="Times New Roman"/>
          <w:sz w:val="24"/>
        </w:rPr>
      </w:pPr>
      <w:bookmarkStart w:id="122" w:name="_Toc372015967"/>
      <w:bookmarkStart w:id="123" w:name="_Toc372061868"/>
      <w:bookmarkStart w:id="124" w:name="_Toc372062404"/>
      <w:r w:rsidRPr="00AA261A">
        <w:rPr>
          <w:rFonts w:ascii="Times New Roman" w:hAnsi="Times New Roman"/>
          <w:sz w:val="24"/>
        </w:rPr>
        <w:t xml:space="preserve">1. </w:t>
      </w:r>
      <w:bookmarkEnd w:id="122"/>
      <w:r w:rsidRPr="00AA261A">
        <w:rPr>
          <w:rFonts w:ascii="Times New Roman" w:hAnsi="Times New Roman"/>
          <w:sz w:val="24"/>
        </w:rPr>
        <w:t>Общие положения</w:t>
      </w:r>
      <w:bookmarkEnd w:id="123"/>
      <w:bookmarkEnd w:id="124"/>
    </w:p>
    <w:p w:rsidR="003676DF" w:rsidRPr="00AA261A" w:rsidRDefault="003676DF" w:rsidP="00C47904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104. Рекреационные зоны предназначены для орг</w:t>
      </w:r>
      <w:r w:rsidR="00C47904">
        <w:rPr>
          <w:rFonts w:ascii="Times New Roman" w:hAnsi="Times New Roman"/>
          <w:sz w:val="24"/>
        </w:rPr>
        <w:t>анизации мест отдыха населения.</w:t>
      </w:r>
    </w:p>
    <w:p w:rsidR="003676DF" w:rsidRPr="00AA261A" w:rsidRDefault="003676DF" w:rsidP="00C47904">
      <w:pPr>
        <w:pStyle w:val="2"/>
        <w:rPr>
          <w:rFonts w:ascii="Times New Roman" w:hAnsi="Times New Roman"/>
          <w:sz w:val="24"/>
        </w:rPr>
      </w:pPr>
      <w:bookmarkStart w:id="125" w:name="_Toc371797836"/>
      <w:bookmarkStart w:id="126" w:name="_Toc371797973"/>
      <w:bookmarkStart w:id="127" w:name="_Toc371798620"/>
      <w:bookmarkStart w:id="128" w:name="_Toc371801307"/>
      <w:bookmarkStart w:id="129" w:name="_Toc371801889"/>
      <w:bookmarkStart w:id="130" w:name="_Toc371802866"/>
      <w:bookmarkStart w:id="131" w:name="_Toc371964487"/>
      <w:bookmarkStart w:id="132" w:name="_Toc372015968"/>
      <w:bookmarkStart w:id="133" w:name="_Toc372061869"/>
      <w:bookmarkStart w:id="134" w:name="_Toc372062405"/>
      <w:r w:rsidRPr="00AA261A">
        <w:rPr>
          <w:rFonts w:ascii="Times New Roman" w:hAnsi="Times New Roman"/>
          <w:sz w:val="24"/>
        </w:rPr>
        <w:t>2. Зона зеленых насаждений общего пользования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105. Зона зеленых насаждений общего пользования включает благоустроенные озелененные территории на всей территории города, предназначенные для повседневного кратковременного отдыха населения.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106. Для зоны зеленых насаждений общего пользования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233"/>
        <w:gridCol w:w="5670"/>
      </w:tblGrid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33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5670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33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Оборудованные площадки для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временных объектов торговли и общественного питания</w:t>
            </w:r>
          </w:p>
        </w:tc>
        <w:tc>
          <w:tcPr>
            <w:tcW w:w="5670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233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Парки, садово-парковые зоны, скверы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развлекательные центры;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общественного питания;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выставочные павильоны;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зрительные залы;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площадки,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роллердромы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велотреки и т.д.;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для инвентаря по уходу за парком;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охраны.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Суммарная площадь застройки всех вспомогательных объектов не должна превышать 10 процентов территории парка.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3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5670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33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Лесные массивы</w:t>
            </w:r>
          </w:p>
        </w:tc>
        <w:tc>
          <w:tcPr>
            <w:tcW w:w="5670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107. Для зоны зеленых насаждений общего пользования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233"/>
        <w:gridCol w:w="5670"/>
      </w:tblGrid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33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47904">
              <w:rPr>
                <w:rFonts w:ascii="Times New Roman" w:hAnsi="Times New Roman"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5670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47904">
              <w:rPr>
                <w:rFonts w:ascii="Times New Roman" w:hAnsi="Times New Roman"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33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47904"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5670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33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47904">
              <w:rPr>
                <w:rFonts w:ascii="Times New Roman" w:hAnsi="Times New Roman"/>
                <w:sz w:val="24"/>
              </w:rPr>
              <w:t>Опорные пункты охраны общественного порядка</w:t>
            </w:r>
          </w:p>
        </w:tc>
        <w:tc>
          <w:tcPr>
            <w:tcW w:w="5670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33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47904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5670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47904" w:rsidRPr="00AA261A" w:rsidRDefault="00C47904" w:rsidP="00C47904">
      <w:pPr>
        <w:pStyle w:val="2"/>
        <w:ind w:firstLine="426"/>
        <w:jc w:val="both"/>
        <w:rPr>
          <w:rFonts w:ascii="Times New Roman" w:hAnsi="Times New Roman"/>
          <w:sz w:val="24"/>
        </w:rPr>
      </w:pPr>
      <w:bookmarkStart w:id="135" w:name="_Toc371797837"/>
      <w:bookmarkStart w:id="136" w:name="_Toc371797974"/>
      <w:bookmarkStart w:id="137" w:name="_Toc371798621"/>
      <w:bookmarkStart w:id="138" w:name="_Toc371801308"/>
      <w:bookmarkStart w:id="139" w:name="_Toc371801890"/>
      <w:bookmarkStart w:id="140" w:name="_Toc371802867"/>
      <w:bookmarkStart w:id="141" w:name="_Toc371964488"/>
      <w:bookmarkStart w:id="142" w:name="_Toc372015969"/>
      <w:bookmarkStart w:id="143" w:name="_Toc372061870"/>
      <w:bookmarkStart w:id="144" w:name="_Toc372062406"/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>рекреационных зонах не подлежат установлению.</w:t>
      </w:r>
    </w:p>
    <w:p w:rsidR="00C47904" w:rsidRDefault="00C47904" w:rsidP="003676DF">
      <w:pPr>
        <w:pStyle w:val="2"/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3. Зона существующего лесного ландшафта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AA261A">
        <w:rPr>
          <w:rFonts w:ascii="Times New Roman" w:hAnsi="Times New Roman"/>
          <w:sz w:val="24"/>
        </w:rPr>
        <w:t xml:space="preserve"> 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108. Зона существующего лесного ландшафта включает лесные территории в черте населенных пунктов, активно используемые населением в рекреационных целях.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109. Для зоны существующего лесного ландшафта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5245"/>
      </w:tblGrid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658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5245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объектов торговли и общественного питания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хозяйственные).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Парки, садово-парковые зоны, скверы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развлекательные центры;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предприятия общественного питания;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выставочные павильоны;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зрительные залы;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площадки,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роллердромы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>, велотреки и т.д.;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для инвентаря по уходу за парком;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охраны.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Суммарная площадь застройки всех вспомогательных объектов не должна превышать 10 процентов территории парка.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Лесопарки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хозяйственные постройки для инвентаря по уходу за лесопарком;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помещения для охраны.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Суммарная площадь застройки всех вспомогательных объектов не должна превышать 5 процентов территории лесопарка.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Санаторные учреждения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отдыха, спорта;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100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охраны.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Питомники и оранжереи садово-паркового хозяйства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Лесопитомники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5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Лесные массивы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110. Для зоны существующего лесного ландшафта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647"/>
        <w:gridCol w:w="5245"/>
      </w:tblGrid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647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5245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150 квадратных метров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Специальные парки (зоопарки, ботанические сады и иные объекты)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Комплексы аттракционов, аквапарки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 посетителей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отдыха и туризма (базы и дома отдыха, пансионаты, туристические базы, детские лагеря отдыха, детские дачи, мотели, кемпинги, площадки для трейлеров)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летние павильоны;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учреждения торговли менее 150 квадратных метров общей площади; 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учреждения общественного питания без ограничения площади;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 обслуживания, торговли, проката;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отдыха, спорта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комплексы, бассейны,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крытые катки и иные спортивные объекты</w:t>
            </w:r>
          </w:p>
        </w:tc>
        <w:tc>
          <w:tcPr>
            <w:tcW w:w="5245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 xml:space="preserve">площадки для временных сооружений торговли,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проката спортинвентаря;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</w:t>
            </w: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Открытые спортивные площадки, теннисные корты, катки и другие аналогичные территории</w:t>
            </w:r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комплексы со специальными требованиями к размещению (стадионы, автодромы, вело- и мототреки, стрельбища, школы и клубы служебного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собаководства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и иные объекты)</w:t>
            </w:r>
          </w:p>
        </w:tc>
        <w:tc>
          <w:tcPr>
            <w:tcW w:w="5245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Отделение милиции, государственной инспекции безопасности дорожного движения, пожарной охраны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КНС, распределительные подстанции, газораспределительные подстанции, котельные небольшой мощности, ТП, КТП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Водопроводные станции (водозаборные и очистные сооружения) и подстанции (насосные станции с резервуарами чистой воды)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Водозаборные скважины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AA261A">
              <w:rPr>
                <w:rFonts w:ascii="Times New Roman" w:hAnsi="Times New Roman"/>
                <w:sz w:val="24"/>
              </w:rPr>
              <w:t>Повысительные</w:t>
            </w:r>
            <w:proofErr w:type="spellEnd"/>
            <w:r w:rsidRPr="00AA261A">
              <w:rPr>
                <w:rFonts w:ascii="Times New Roman" w:hAnsi="Times New Roman"/>
                <w:sz w:val="24"/>
              </w:rPr>
              <w:t xml:space="preserve"> водопроводные насосные станции, водонапорные башни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Локальные канализационные очистные сооружения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Локальные очистные сооружения поверхностного стока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47" w:type="dxa"/>
            <w:vAlign w:val="center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Антенны сотовой, радиорелейной и спутниковой связи</w:t>
            </w: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5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47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</w:tc>
      </w:tr>
    </w:tbl>
    <w:p w:rsidR="00C47904" w:rsidRPr="00AA261A" w:rsidRDefault="00C47904" w:rsidP="00C47904">
      <w:pPr>
        <w:pStyle w:val="2"/>
        <w:ind w:firstLine="426"/>
        <w:jc w:val="both"/>
        <w:rPr>
          <w:rFonts w:ascii="Times New Roman" w:hAnsi="Times New Roman"/>
          <w:sz w:val="24"/>
        </w:rPr>
      </w:pPr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 xml:space="preserve">зоне </w:t>
      </w:r>
      <w:r w:rsidRPr="00AA261A">
        <w:rPr>
          <w:rFonts w:ascii="Times New Roman" w:hAnsi="Times New Roman"/>
          <w:sz w:val="24"/>
        </w:rPr>
        <w:t xml:space="preserve">существующего лесного ландшафта </w:t>
      </w:r>
      <w:r>
        <w:rPr>
          <w:rFonts w:ascii="Times New Roman" w:hAnsi="Times New Roman"/>
          <w:sz w:val="24"/>
        </w:rPr>
        <w:t>не подлежат установлению.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145" w:name="_Toc371797838"/>
      <w:bookmarkStart w:id="146" w:name="_Toc371797975"/>
      <w:bookmarkStart w:id="147" w:name="_Toc371798622"/>
      <w:bookmarkStart w:id="148" w:name="_Toc371801309"/>
      <w:bookmarkStart w:id="149" w:name="_Toc371801891"/>
      <w:bookmarkStart w:id="150" w:name="_Toc371802868"/>
      <w:bookmarkStart w:id="151" w:name="_Toc371964489"/>
      <w:bookmarkStart w:id="152" w:name="_Toc372015970"/>
      <w:bookmarkStart w:id="153" w:name="_Toc372061871"/>
      <w:bookmarkStart w:id="154" w:name="_Toc372062407"/>
      <w:r w:rsidRPr="00AA261A">
        <w:rPr>
          <w:rFonts w:ascii="Times New Roman" w:hAnsi="Times New Roman"/>
          <w:sz w:val="24"/>
        </w:rPr>
        <w:t xml:space="preserve">4. Зона 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AA261A">
        <w:rPr>
          <w:rFonts w:ascii="Times New Roman" w:hAnsi="Times New Roman"/>
          <w:sz w:val="24"/>
        </w:rPr>
        <w:t>спортивных и физкультурно-оздоровительных учреждений</w:t>
      </w:r>
      <w:bookmarkEnd w:id="153"/>
      <w:bookmarkEnd w:id="154"/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111. Для зоны спортивных и физкультурно-оздоровительных учреждений устанавливаются следующие основные и соответствующие им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375"/>
        <w:gridCol w:w="5528"/>
      </w:tblGrid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375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Основные разрешенные виды использования земельных участков</w:t>
            </w:r>
          </w:p>
        </w:tc>
        <w:tc>
          <w:tcPr>
            <w:tcW w:w="5528" w:type="dxa"/>
          </w:tcPr>
          <w:p w:rsidR="003676DF" w:rsidRPr="00C47904" w:rsidRDefault="003676DF" w:rsidP="00C47904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47904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объектов торговли и общественного питания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Спортивные комплексы, бассейны, крытые катки и иные спортивные объекты</w:t>
            </w:r>
          </w:p>
        </w:tc>
        <w:tc>
          <w:tcPr>
            <w:tcW w:w="5528" w:type="dxa"/>
            <w:vMerge w:val="restart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 для временных сооружений торговли, проката спортинвентаря;</w:t>
            </w:r>
          </w:p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общественные туалеты</w:t>
            </w: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Открытые спортивные площадки, </w:t>
            </w:r>
            <w:r w:rsidRPr="00AA261A">
              <w:rPr>
                <w:rFonts w:ascii="Times New Roman" w:hAnsi="Times New Roman"/>
                <w:sz w:val="24"/>
              </w:rPr>
              <w:lastRenderedPageBreak/>
              <w:t>теннисные корты, катки и другие аналогичные территории</w:t>
            </w:r>
          </w:p>
        </w:tc>
        <w:tc>
          <w:tcPr>
            <w:tcW w:w="5528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Спортивные комплексы со специальными требованиями к размещению (стадионы, автодромы, вело- и мототреки, стрельбища, школы и клубы служебного </w:t>
            </w:r>
            <w:proofErr w:type="gramStart"/>
            <w:r w:rsidRPr="00AA261A">
              <w:rPr>
                <w:rFonts w:ascii="Times New Roman" w:hAnsi="Times New Roman"/>
                <w:sz w:val="24"/>
              </w:rPr>
              <w:t>собаководства</w:t>
            </w:r>
            <w:proofErr w:type="gramEnd"/>
            <w:r w:rsidRPr="00AA261A">
              <w:rPr>
                <w:rFonts w:ascii="Times New Roman" w:hAnsi="Times New Roman"/>
                <w:sz w:val="24"/>
              </w:rPr>
              <w:t xml:space="preserve"> и иные объекты)</w:t>
            </w:r>
          </w:p>
        </w:tc>
        <w:tc>
          <w:tcPr>
            <w:tcW w:w="5528" w:type="dxa"/>
            <w:vMerge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Пункты первой медицинской помощи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Аптеки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Опорные пункты охраны общественного порядка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Технические зоны: линии электропередачи, трубопроводы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C47904">
        <w:tc>
          <w:tcPr>
            <w:tcW w:w="445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75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инженерной защиты населения от ЧС</w:t>
            </w:r>
          </w:p>
        </w:tc>
        <w:tc>
          <w:tcPr>
            <w:tcW w:w="5528" w:type="dxa"/>
          </w:tcPr>
          <w:p w:rsidR="003676DF" w:rsidRPr="00AA261A" w:rsidRDefault="003676DF" w:rsidP="00C47904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объекты, определяемые технологическими требованиями</w:t>
            </w:r>
          </w:p>
        </w:tc>
      </w:tr>
    </w:tbl>
    <w:p w:rsidR="003676DF" w:rsidRPr="00AA261A" w:rsidRDefault="003676DF" w:rsidP="00C47904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112. Для зоны спортивных и физкультурно-оздоровительных учреждений устанавливаются следующие условно разрешенные и соответствующие им вспомогательные виды разрешенного использования земельных участков и объектов капитального строительства</w:t>
      </w:r>
      <w:r w:rsidR="00C47904">
        <w:rPr>
          <w:rFonts w:ascii="Times New Roman" w:hAnsi="Times New Roman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394"/>
        <w:gridCol w:w="5528"/>
      </w:tblGrid>
      <w:tr w:rsidR="003676DF" w:rsidRPr="00AA261A" w:rsidTr="001C0986">
        <w:tc>
          <w:tcPr>
            <w:tcW w:w="426" w:type="dxa"/>
          </w:tcPr>
          <w:p w:rsidR="003676DF" w:rsidRPr="00AA261A" w:rsidRDefault="003676DF" w:rsidP="00C47904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3676DF" w:rsidRPr="001C0986" w:rsidRDefault="003676DF" w:rsidP="001C0986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1C0986">
              <w:rPr>
                <w:rFonts w:ascii="Times New Roman" w:hAnsi="Times New Roman"/>
                <w:b/>
                <w:sz w:val="24"/>
              </w:rPr>
              <w:t>Условно разрешенные виды использования земельных участков</w:t>
            </w:r>
          </w:p>
        </w:tc>
        <w:tc>
          <w:tcPr>
            <w:tcW w:w="5528" w:type="dxa"/>
          </w:tcPr>
          <w:p w:rsidR="003676DF" w:rsidRPr="001C0986" w:rsidRDefault="003676DF" w:rsidP="001C0986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1C0986">
              <w:rPr>
                <w:rFonts w:ascii="Times New Roman" w:hAnsi="Times New Roman"/>
                <w:b/>
                <w:sz w:val="24"/>
              </w:rPr>
              <w:t>Вспомогательные виды разрешенного использования земельных участков</w:t>
            </w:r>
          </w:p>
        </w:tc>
      </w:tr>
      <w:tr w:rsidR="003676DF" w:rsidRPr="00AA261A" w:rsidTr="001C0986">
        <w:tc>
          <w:tcPr>
            <w:tcW w:w="426" w:type="dxa"/>
          </w:tcPr>
          <w:p w:rsidR="003676DF" w:rsidRPr="00AA261A" w:rsidRDefault="001C0986" w:rsidP="00C47904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Гостиницы, мотели</w:t>
            </w:r>
          </w:p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площадки: спортивные, для отдыха, хозяйственные;</w:t>
            </w:r>
          </w:p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для временных сооружений;</w:t>
            </w:r>
          </w:p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детские площадки;</w:t>
            </w:r>
          </w:p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офисы</w:t>
            </w:r>
          </w:p>
        </w:tc>
      </w:tr>
      <w:tr w:rsidR="003676DF" w:rsidRPr="00AA261A" w:rsidTr="001C0986">
        <w:tc>
          <w:tcPr>
            <w:tcW w:w="426" w:type="dxa"/>
          </w:tcPr>
          <w:p w:rsidR="003676DF" w:rsidRPr="00AA261A" w:rsidRDefault="001C0986" w:rsidP="00C47904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Торговля, общественное питание, бытовое обслуживание (отдельно стоящие объекты) – Объекты общей площадью до 150 квадратных метров</w:t>
            </w:r>
          </w:p>
        </w:tc>
        <w:tc>
          <w:tcPr>
            <w:tcW w:w="5528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склады для временного хранения товаров;</w:t>
            </w:r>
          </w:p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оборудованные площадки (для летних кафе, проката спортивного инвентаря, хозяйственные)</w:t>
            </w:r>
          </w:p>
        </w:tc>
      </w:tr>
      <w:tr w:rsidR="003676DF" w:rsidRPr="00AA261A" w:rsidTr="001C0986">
        <w:tc>
          <w:tcPr>
            <w:tcW w:w="426" w:type="dxa"/>
          </w:tcPr>
          <w:p w:rsidR="003676DF" w:rsidRPr="00AA261A" w:rsidRDefault="001C0986" w:rsidP="00C47904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Организации бытового обслуживания (бани, сауны)</w:t>
            </w:r>
          </w:p>
        </w:tc>
        <w:tc>
          <w:tcPr>
            <w:tcW w:w="5528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1C0986">
        <w:tc>
          <w:tcPr>
            <w:tcW w:w="426" w:type="dxa"/>
          </w:tcPr>
          <w:p w:rsidR="003676DF" w:rsidRPr="00AA261A" w:rsidRDefault="001C0986" w:rsidP="00C47904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Отделение милиции, государственной инспекции безопасности дорожного движения, пожарной охраны</w:t>
            </w:r>
          </w:p>
        </w:tc>
        <w:tc>
          <w:tcPr>
            <w:tcW w:w="5528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76DF" w:rsidRPr="00AA261A" w:rsidTr="001C0986">
        <w:tc>
          <w:tcPr>
            <w:tcW w:w="426" w:type="dxa"/>
          </w:tcPr>
          <w:p w:rsidR="003676DF" w:rsidRPr="00AA261A" w:rsidRDefault="001C0986" w:rsidP="00C47904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 xml:space="preserve">Стоянки индивидуального легкового автотранспорта до 100 </w:t>
            </w:r>
            <w:proofErr w:type="spellStart"/>
            <w:r w:rsidRPr="00AA261A">
              <w:rPr>
                <w:rFonts w:ascii="Times New Roman" w:hAnsi="Times New Roman"/>
                <w:sz w:val="24"/>
              </w:rPr>
              <w:t>машиномест</w:t>
            </w:r>
            <w:proofErr w:type="spellEnd"/>
          </w:p>
        </w:tc>
        <w:tc>
          <w:tcPr>
            <w:tcW w:w="5528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здания или помещения для охраны</w:t>
            </w:r>
          </w:p>
        </w:tc>
      </w:tr>
      <w:tr w:rsidR="003676DF" w:rsidRPr="00AA261A" w:rsidTr="001C0986">
        <w:tc>
          <w:tcPr>
            <w:tcW w:w="426" w:type="dxa"/>
          </w:tcPr>
          <w:p w:rsidR="003676DF" w:rsidRPr="00AA261A" w:rsidRDefault="001C0986" w:rsidP="00C47904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4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A261A">
              <w:rPr>
                <w:rFonts w:ascii="Times New Roman" w:hAnsi="Times New Roman"/>
                <w:sz w:val="24"/>
              </w:rPr>
              <w:t>Объекты инфраструктуры городского транспорта</w:t>
            </w:r>
          </w:p>
        </w:tc>
        <w:tc>
          <w:tcPr>
            <w:tcW w:w="5528" w:type="dxa"/>
          </w:tcPr>
          <w:p w:rsidR="003676DF" w:rsidRPr="00AA261A" w:rsidRDefault="003676DF" w:rsidP="001C098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1C0986" w:rsidRPr="00AA261A" w:rsidRDefault="001C0986" w:rsidP="001C0986">
      <w:pPr>
        <w:pStyle w:val="2"/>
        <w:ind w:firstLine="426"/>
        <w:jc w:val="both"/>
        <w:rPr>
          <w:rFonts w:ascii="Times New Roman" w:hAnsi="Times New Roman"/>
          <w:sz w:val="24"/>
        </w:rPr>
      </w:pPr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 xml:space="preserve">зоне </w:t>
      </w:r>
      <w:r w:rsidRPr="00AA261A">
        <w:rPr>
          <w:rFonts w:ascii="Times New Roman" w:hAnsi="Times New Roman"/>
          <w:sz w:val="24"/>
        </w:rPr>
        <w:t xml:space="preserve">спортивных и физкультурно-оздоровительных учреждений </w:t>
      </w:r>
      <w:r>
        <w:rPr>
          <w:rFonts w:ascii="Times New Roman" w:hAnsi="Times New Roman"/>
          <w:sz w:val="24"/>
        </w:rPr>
        <w:t>не подлежат установлению.</w:t>
      </w:r>
    </w:p>
    <w:p w:rsidR="003676DF" w:rsidRPr="00AA261A" w:rsidRDefault="003676DF" w:rsidP="001C0986">
      <w:pPr>
        <w:pStyle w:val="2"/>
        <w:jc w:val="both"/>
        <w:rPr>
          <w:rFonts w:ascii="Times New Roman" w:hAnsi="Times New Roman"/>
          <w:color w:val="FF0000"/>
          <w:sz w:val="24"/>
        </w:rPr>
      </w:pPr>
      <w:bookmarkStart w:id="155" w:name="_Toc371797839"/>
      <w:bookmarkStart w:id="156" w:name="_Toc371797976"/>
      <w:bookmarkStart w:id="157" w:name="_Toc371798623"/>
      <w:bookmarkStart w:id="158" w:name="_Toc371801310"/>
      <w:bookmarkStart w:id="159" w:name="_Toc371801892"/>
      <w:bookmarkStart w:id="160" w:name="_Toc371802869"/>
      <w:bookmarkStart w:id="161" w:name="_Toc371964490"/>
      <w:bookmarkStart w:id="162" w:name="_Toc372015971"/>
    </w:p>
    <w:p w:rsidR="003676DF" w:rsidRPr="00AA261A" w:rsidRDefault="003676DF" w:rsidP="003676DF">
      <w:pPr>
        <w:pStyle w:val="1"/>
        <w:rPr>
          <w:rFonts w:ascii="Times New Roman" w:hAnsi="Times New Roman"/>
          <w:sz w:val="24"/>
        </w:rPr>
      </w:pPr>
      <w:bookmarkStart w:id="163" w:name="_Toc361057565"/>
      <w:bookmarkStart w:id="164" w:name="_Toc371797840"/>
      <w:bookmarkStart w:id="165" w:name="_Toc371797977"/>
      <w:bookmarkStart w:id="166" w:name="_Toc371798624"/>
      <w:bookmarkStart w:id="167" w:name="_Toc371801311"/>
      <w:bookmarkStart w:id="168" w:name="_Toc371801893"/>
      <w:bookmarkStart w:id="169" w:name="_Toc371802870"/>
      <w:bookmarkStart w:id="170" w:name="_Toc371964491"/>
      <w:bookmarkStart w:id="171" w:name="_Toc372015972"/>
      <w:bookmarkStart w:id="172" w:name="_Toc372061873"/>
      <w:bookmarkStart w:id="173" w:name="_Toc372062409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 w:rsidRPr="00AA261A">
        <w:rPr>
          <w:rFonts w:ascii="Times New Roman" w:hAnsi="Times New Roman"/>
          <w:sz w:val="24"/>
        </w:rPr>
        <w:t>XIII. Градостроительный регламент для зон сельскохозяйственного использования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3676DF" w:rsidRPr="003676DF" w:rsidRDefault="003676DF" w:rsidP="003676DF">
      <w:pPr>
        <w:rPr>
          <w:rFonts w:ascii="Times New Roman" w:hAnsi="Times New Roman"/>
          <w:color w:val="808080"/>
          <w:sz w:val="24"/>
        </w:rPr>
      </w:pP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174" w:name="_Toc371964492"/>
      <w:bookmarkStart w:id="175" w:name="_Toc372015973"/>
      <w:bookmarkStart w:id="176" w:name="_Toc372061874"/>
      <w:bookmarkStart w:id="177" w:name="_Toc372062410"/>
      <w:bookmarkStart w:id="178" w:name="_Toc371801894"/>
      <w:bookmarkStart w:id="179" w:name="_Toc371802871"/>
      <w:r w:rsidRPr="00AA261A">
        <w:rPr>
          <w:rFonts w:ascii="Times New Roman" w:hAnsi="Times New Roman"/>
          <w:sz w:val="24"/>
        </w:rPr>
        <w:t>1. Зона, занятая объектами сельскохозяйственного назначения</w:t>
      </w:r>
      <w:bookmarkEnd w:id="174"/>
      <w:bookmarkEnd w:id="175"/>
      <w:bookmarkEnd w:id="176"/>
      <w:bookmarkEnd w:id="177"/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113. Зона, занятая объектами сельскохозяйственного назначения, выделена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lastRenderedPageBreak/>
        <w:t>114. Для сельскохо</w:t>
      </w:r>
      <w:r w:rsidR="001C0986">
        <w:rPr>
          <w:rFonts w:ascii="Times New Roman" w:hAnsi="Times New Roman"/>
          <w:sz w:val="24"/>
        </w:rPr>
        <w:t xml:space="preserve">зяйственного использования СХ-2 </w:t>
      </w:r>
      <w:r w:rsidRPr="00AA261A">
        <w:rPr>
          <w:rFonts w:ascii="Times New Roman" w:hAnsi="Times New Roman"/>
          <w:sz w:val="24"/>
        </w:rPr>
        <w:t>(зоны, занятой объектами сельскохозяйственного назначения), устанавливаются следующие предельные размеры земельных участков и предельные параметры разрешенного стро</w:t>
      </w:r>
      <w:r w:rsidRPr="00AA261A">
        <w:rPr>
          <w:rFonts w:ascii="Times New Roman" w:hAnsi="Times New Roman"/>
          <w:sz w:val="24"/>
        </w:rPr>
        <w:softHyphen/>
        <w:t>ительства, реконструкции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минимальная ширина земельного участка – 20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минимальная площадь земельного участка – 500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максимальная площадь земельного участка – 2000 квадратных метров;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минимальный отступ от границы земельного участка (красной линии) – 3 метра;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максимальное количество этажей – 3;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максимальный процент застройки в границах земельного участка – 65 процентов;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7) максимальная высота строения – 12,5 метра.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115. В исключительных случаях, в целях сохранения природных ресурсов и в соответствии с утвержденной градостроительной документацией может быть предоставлении участок большей площади, но не более 0,25 га.</w:t>
      </w:r>
    </w:p>
    <w:bookmarkEnd w:id="178"/>
    <w:bookmarkEnd w:id="179"/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116. Для зоны, занятой объектами сельскохозяйственного назначения,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животноводческие фермы;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конефермы;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птицефабрики;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парниковые хозяйства;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предприятия по переработке сельскохозяйственной продукции.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117. Для зоны, занятой объектами сельскохозяйственного назначения, устанавливаются следующие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открытые стоянки для временного хранения индивидуальных легковых автомобилей;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объекты, необходимые для обслуживания объектов, разрешенных по праву использования;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ветеринарные поликлиники;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конноспортивные клубы, манежи для верховой езды;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инженерные сооружения.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118. Для зоны, занятой объектами сельскохозяйственного назначения, устанавливаются следующие условно разрешенные виды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индивидуальные жилые дома;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жилые дома блокированной застройки;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дачи;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культовые сооружения;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общественные туалеты;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центры обслуживания автомобилей, станции технического обслуживания автомобилей, сервисные центры.</w:t>
      </w:r>
    </w:p>
    <w:p w:rsidR="001C0986" w:rsidRPr="00AA261A" w:rsidRDefault="001C0986" w:rsidP="001C0986">
      <w:pPr>
        <w:pStyle w:val="2"/>
        <w:ind w:firstLine="426"/>
        <w:jc w:val="both"/>
        <w:rPr>
          <w:rFonts w:ascii="Times New Roman" w:hAnsi="Times New Roman"/>
          <w:sz w:val="24"/>
        </w:rPr>
      </w:pPr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 xml:space="preserve">зоне, </w:t>
      </w:r>
      <w:r w:rsidRPr="00AA261A">
        <w:rPr>
          <w:rFonts w:ascii="Times New Roman" w:hAnsi="Times New Roman"/>
          <w:sz w:val="24"/>
        </w:rPr>
        <w:t>занят</w:t>
      </w:r>
      <w:r>
        <w:rPr>
          <w:rFonts w:ascii="Times New Roman" w:hAnsi="Times New Roman"/>
          <w:sz w:val="24"/>
        </w:rPr>
        <w:t>ой</w:t>
      </w:r>
      <w:r w:rsidRPr="00AA261A">
        <w:rPr>
          <w:rFonts w:ascii="Times New Roman" w:hAnsi="Times New Roman"/>
          <w:sz w:val="24"/>
        </w:rPr>
        <w:t xml:space="preserve"> объектами сельскохозяйственного назначения</w:t>
      </w:r>
      <w:r>
        <w:rPr>
          <w:rFonts w:ascii="Times New Roman" w:hAnsi="Times New Roman"/>
          <w:sz w:val="24"/>
        </w:rPr>
        <w:t xml:space="preserve"> не подлежат установлению.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2"/>
        <w:rPr>
          <w:rFonts w:ascii="Times New Roman" w:hAnsi="Times New Roman"/>
          <w:sz w:val="24"/>
        </w:rPr>
      </w:pPr>
      <w:bookmarkStart w:id="180" w:name="_Toc371801895"/>
      <w:bookmarkStart w:id="181" w:name="_Toc371802872"/>
      <w:bookmarkStart w:id="182" w:name="_Toc371964493"/>
      <w:bookmarkStart w:id="183" w:name="_Toc372015974"/>
      <w:bookmarkStart w:id="184" w:name="_Toc372061875"/>
      <w:bookmarkStart w:id="185" w:name="_Toc372062411"/>
      <w:r w:rsidRPr="00AA261A">
        <w:rPr>
          <w:rFonts w:ascii="Times New Roman" w:hAnsi="Times New Roman"/>
          <w:sz w:val="24"/>
        </w:rPr>
        <w:t>2. Зона, предназначенная для ведения личного хозяйства и садоводства</w:t>
      </w:r>
      <w:bookmarkEnd w:id="180"/>
      <w:bookmarkEnd w:id="181"/>
      <w:bookmarkEnd w:id="182"/>
      <w:bookmarkEnd w:id="183"/>
      <w:bookmarkEnd w:id="184"/>
      <w:bookmarkEnd w:id="185"/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119. Зона, предназначенная для ведения личного хозяйства и садоводства, предназначена для ведения личного хозяйства, садоводства и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для отдыха.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lastRenderedPageBreak/>
        <w:t>120. Для зоны, предназначенной для ведения личного хозяйства и садоводства,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садовые дома, летние сооружения;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дачные дома.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121. Для зоны, предназначенной для ведения личного хозяйства и садоводства, устанавливаются следующие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дворовые постройки (мастерские, сараи, теплицы, надворные туалеты, бани и другие);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сады, огороды, палисадники;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коллективные овощные погреба;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строения для занятий индивидуальной трудовой деятельностью (при соблюдении принципов добрососедства);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детские площадки, площадки для отдыха, спортивных занятий;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индивидуальные гаражи на придомовом участке или парковки;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7) открытые гостевые автостоянки;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8) емкости для хранения воды на индивидуальном участке;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9) водозаборы;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10) общественные резервуары для хранения воды;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11) 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12) ветеринарные поликлиники без содержания животных;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13) амбулаторно-поликлинические организации, в том числе: фельдшерско-акушерские пункты, здравпункты;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14) помещения для охраны коллективных садов;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15) площадки для сбора мусора;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16) противопожарные водоемы;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 xml:space="preserve">17) колодцы глубиной до </w:t>
      </w:r>
      <w:smartTag w:uri="urn:schemas-microsoft-com:office:smarttags" w:element="metricconverter">
        <w:smartTagPr>
          <w:attr w:name="ProductID" w:val="20 м"/>
        </w:smartTagPr>
        <w:r w:rsidRPr="00AA261A">
          <w:rPr>
            <w:rFonts w:ascii="Times New Roman" w:hAnsi="Times New Roman"/>
            <w:sz w:val="24"/>
          </w:rPr>
          <w:t>20 м</w:t>
        </w:r>
      </w:smartTag>
      <w:r w:rsidRPr="00AA261A">
        <w:rPr>
          <w:rFonts w:ascii="Times New Roman" w:hAnsi="Times New Roman"/>
          <w:sz w:val="24"/>
        </w:rPr>
        <w:t>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18) лесозащитные полосы;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19) временные объекты;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20) пункты оказания первой медицинской помощи;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21) малые архитектурные формы;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22) инженерные сооружения.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122. Для зоны, предназначенной для ведения личного хозяйства и садоводства, условно разрешенным видом использования земельных участков и объектов капитального строительства является размещение физкультурно-оздоровительных сооружений.</w:t>
      </w:r>
    </w:p>
    <w:p w:rsidR="001C0986" w:rsidRPr="00AA261A" w:rsidRDefault="001C0986" w:rsidP="001C0986">
      <w:pPr>
        <w:pStyle w:val="2"/>
        <w:ind w:firstLine="709"/>
        <w:jc w:val="both"/>
        <w:rPr>
          <w:rFonts w:ascii="Times New Roman" w:hAnsi="Times New Roman"/>
          <w:sz w:val="24"/>
        </w:rPr>
      </w:pPr>
      <w:bookmarkStart w:id="186" w:name="_Toc361057567"/>
      <w:bookmarkStart w:id="187" w:name="_Toc371797842"/>
      <w:bookmarkStart w:id="188" w:name="_Toc371797979"/>
      <w:bookmarkStart w:id="189" w:name="_Toc371798626"/>
      <w:bookmarkStart w:id="190" w:name="_Toc371801313"/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proofErr w:type="gramStart"/>
      <w:r>
        <w:rPr>
          <w:rFonts w:ascii="Times New Roman" w:hAnsi="Times New Roman"/>
          <w:sz w:val="24"/>
        </w:rPr>
        <w:t xml:space="preserve">зоне, </w:t>
      </w:r>
      <w:r w:rsidRPr="00AA261A">
        <w:rPr>
          <w:rFonts w:ascii="Times New Roman" w:hAnsi="Times New Roman"/>
          <w:sz w:val="24"/>
        </w:rPr>
        <w:t>предназначенн</w:t>
      </w:r>
      <w:r>
        <w:rPr>
          <w:rFonts w:ascii="Times New Roman" w:hAnsi="Times New Roman"/>
          <w:sz w:val="24"/>
        </w:rPr>
        <w:t>ой</w:t>
      </w:r>
      <w:r w:rsidRPr="00AA261A">
        <w:rPr>
          <w:rFonts w:ascii="Times New Roman" w:hAnsi="Times New Roman"/>
          <w:sz w:val="24"/>
        </w:rPr>
        <w:t xml:space="preserve"> для ведения личного хозяйства и садоводства</w:t>
      </w:r>
      <w:r>
        <w:rPr>
          <w:rFonts w:ascii="Times New Roman" w:hAnsi="Times New Roman"/>
          <w:sz w:val="24"/>
        </w:rPr>
        <w:t xml:space="preserve"> не подлежат</w:t>
      </w:r>
      <w:proofErr w:type="gramEnd"/>
      <w:r>
        <w:rPr>
          <w:rFonts w:ascii="Times New Roman" w:hAnsi="Times New Roman"/>
          <w:sz w:val="24"/>
        </w:rPr>
        <w:t xml:space="preserve"> установлению.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</w:p>
    <w:p w:rsidR="003676DF" w:rsidRPr="00AA261A" w:rsidRDefault="003676DF" w:rsidP="003676DF">
      <w:pPr>
        <w:pStyle w:val="1"/>
        <w:rPr>
          <w:rFonts w:ascii="Times New Roman" w:hAnsi="Times New Roman"/>
          <w:sz w:val="24"/>
        </w:rPr>
      </w:pPr>
      <w:bookmarkStart w:id="191" w:name="_Toc371801896"/>
      <w:bookmarkStart w:id="192" w:name="_Toc371802873"/>
      <w:bookmarkStart w:id="193" w:name="_Toc371964494"/>
      <w:bookmarkStart w:id="194" w:name="_Toc372015975"/>
      <w:bookmarkStart w:id="195" w:name="_Toc372061876"/>
      <w:bookmarkStart w:id="196" w:name="_Toc372062412"/>
      <w:r w:rsidRPr="00AA261A">
        <w:rPr>
          <w:rFonts w:ascii="Times New Roman" w:hAnsi="Times New Roman"/>
          <w:sz w:val="24"/>
          <w:lang w:val="en-US"/>
        </w:rPr>
        <w:t>XIV</w:t>
      </w:r>
      <w:r w:rsidRPr="00AA261A">
        <w:rPr>
          <w:rFonts w:ascii="Times New Roman" w:hAnsi="Times New Roman"/>
          <w:sz w:val="24"/>
        </w:rPr>
        <w:t>. Градостроительный регламент для зоны, занятой кладбищами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123. Для зоны, занятой кладбищами, устанавливаются следующие основные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захоронения;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кладбища традиционного захоронения;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крематории;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кладбища урановых захоронений после кремации;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мемориальные комплексы;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6) объекты ритуальных услуг;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7) бюро похоронного обслуживания.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lastRenderedPageBreak/>
        <w:t>124. Для зоны, занятой кладбищами, устанавливаются следующие вспомогательные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зеленые насаждения;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объекты благоустройства;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3) объекты, необходимые для эксплуатации и функционирования кладбищ;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4) открытые гостевые автостоянки для временного хранения индивидуальных легковых автомобилей;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5) инженерные сооружения.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125. Для зоны, занятой кладбищами, устанавливаются следующие условно разрешенные виды разрешенного использования земельных участков и объектов капитального строительства: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1) общественные туалеты;</w:t>
      </w:r>
    </w:p>
    <w:p w:rsidR="003676DF" w:rsidRPr="00AA261A" w:rsidRDefault="003676DF" w:rsidP="003676DF">
      <w:pPr>
        <w:rPr>
          <w:rFonts w:ascii="Times New Roman" w:hAnsi="Times New Roman"/>
          <w:sz w:val="24"/>
        </w:rPr>
      </w:pPr>
      <w:r w:rsidRPr="00AA261A">
        <w:rPr>
          <w:rFonts w:ascii="Times New Roman" w:hAnsi="Times New Roman"/>
          <w:sz w:val="24"/>
        </w:rPr>
        <w:t>2) культовые сооружения.</w:t>
      </w:r>
    </w:p>
    <w:p w:rsidR="001C0986" w:rsidRPr="00AA261A" w:rsidRDefault="001C0986" w:rsidP="001C0986">
      <w:pPr>
        <w:pStyle w:val="2"/>
        <w:ind w:firstLine="709"/>
        <w:jc w:val="both"/>
        <w:rPr>
          <w:rFonts w:ascii="Times New Roman" w:hAnsi="Times New Roman"/>
          <w:sz w:val="24"/>
        </w:rPr>
      </w:pPr>
      <w:r w:rsidRPr="004624D8">
        <w:rPr>
          <w:rFonts w:ascii="Times New Roman" w:hAnsi="Times New Roman"/>
          <w:sz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sz w:val="24"/>
        </w:rPr>
        <w:t>зоне занятой кладбищами не подлежат установлению.</w:t>
      </w:r>
    </w:p>
    <w:p w:rsidR="007A0D8F" w:rsidRDefault="007A0D8F"/>
    <w:sectPr w:rsidR="007A0D8F" w:rsidSect="003676D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Arial" w:hAnsi="Arial" w:cs="Arial"/>
      </w:rPr>
    </w:lvl>
  </w:abstractNum>
  <w:abstractNum w:abstractNumId="5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Arial" w:hAnsi="Arial"/>
      </w:rPr>
    </w:lvl>
  </w:abstractNum>
  <w:abstractNum w:abstractNumId="8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</w:lvl>
  </w:abstractNum>
  <w:abstractNum w:abstractNumId="11">
    <w:nsid w:val="0000000F"/>
    <w:multiLevelType w:val="singleLevel"/>
    <w:tmpl w:val="0000000F"/>
    <w:name w:val="WW8Num27"/>
    <w:lvl w:ilvl="0">
      <w:start w:val="10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3">
    <w:nsid w:val="00000012"/>
    <w:multiLevelType w:val="singleLevel"/>
    <w:tmpl w:val="00000012"/>
    <w:lvl w:ilvl="0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</w:lvl>
  </w:abstractNum>
  <w:abstractNum w:abstractNumId="15">
    <w:nsid w:val="00000014"/>
    <w:multiLevelType w:val="multilevel"/>
    <w:tmpl w:val="00000014"/>
    <w:lvl w:ilvl="0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333333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6">
    <w:nsid w:val="00000015"/>
    <w:multiLevelType w:val="singleLevel"/>
    <w:tmpl w:val="00000015"/>
    <w:name w:val="WW8Num35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970"/>
        </w:tabs>
        <w:ind w:left="2970" w:hanging="9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/>
      </w:rPr>
    </w:lvl>
  </w:abstractNum>
  <w:abstractNum w:abstractNumId="22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C"/>
    <w:multiLevelType w:val="singleLevel"/>
    <w:tmpl w:val="0000001C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</w:rPr>
    </w:lvl>
  </w:abstractNum>
  <w:abstractNum w:abstractNumId="25">
    <w:nsid w:val="0000001F"/>
    <w:multiLevelType w:val="singleLevel"/>
    <w:tmpl w:val="0000001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</w:abstractNum>
  <w:abstractNum w:abstractNumId="27">
    <w:nsid w:val="00000022"/>
    <w:multiLevelType w:val="multilevel"/>
    <w:tmpl w:val="720EFD20"/>
    <w:name w:val="WW8Num34"/>
    <w:lvl w:ilvl="0">
      <w:start w:val="1"/>
      <w:numFmt w:val="decimal"/>
      <w:lvlText w:val="%1)"/>
      <w:lvlJc w:val="left"/>
      <w:pPr>
        <w:tabs>
          <w:tab w:val="num" w:pos="273"/>
        </w:tabs>
        <w:ind w:left="273" w:firstLine="43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cs="Times New Roman"/>
      </w:rPr>
    </w:lvl>
  </w:abstractNum>
  <w:abstractNum w:abstractNumId="29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155"/>
      </w:pPr>
    </w:lvl>
  </w:abstractNum>
  <w:abstractNum w:abstractNumId="30">
    <w:nsid w:val="00000026"/>
    <w:multiLevelType w:val="singleLevel"/>
    <w:tmpl w:val="00000026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cs="Symbol"/>
      </w:rPr>
    </w:lvl>
  </w:abstractNum>
  <w:abstractNum w:abstractNumId="31">
    <w:nsid w:val="00000027"/>
    <w:multiLevelType w:val="singleLevel"/>
    <w:tmpl w:val="00000027"/>
    <w:name w:val="WW8Num6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cs="Symbol"/>
      </w:rPr>
    </w:lvl>
  </w:abstractNum>
  <w:abstractNum w:abstractNumId="32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</w:lvl>
  </w:abstractNum>
  <w:abstractNum w:abstractNumId="34">
    <w:nsid w:val="0000002A"/>
    <w:multiLevelType w:val="singleLevel"/>
    <w:tmpl w:val="0000002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5">
    <w:nsid w:val="0000002B"/>
    <w:multiLevelType w:val="singleLevel"/>
    <w:tmpl w:val="0000002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701698C"/>
    <w:multiLevelType w:val="hybridMultilevel"/>
    <w:tmpl w:val="CCB0F312"/>
    <w:lvl w:ilvl="0" w:tplc="A09AA47A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0B660C46"/>
    <w:multiLevelType w:val="hybridMultilevel"/>
    <w:tmpl w:val="0CF20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287E76"/>
    <w:multiLevelType w:val="hybridMultilevel"/>
    <w:tmpl w:val="C79E93B8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2FC43A2E"/>
    <w:multiLevelType w:val="hybridMultilevel"/>
    <w:tmpl w:val="B3C2CA2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434C757B"/>
    <w:multiLevelType w:val="hybridMultilevel"/>
    <w:tmpl w:val="2F24C846"/>
    <w:lvl w:ilvl="0" w:tplc="04190011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C51C4F"/>
    <w:multiLevelType w:val="hybridMultilevel"/>
    <w:tmpl w:val="25BAC1DC"/>
    <w:lvl w:ilvl="0" w:tplc="F25C6ED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4872DEE"/>
    <w:multiLevelType w:val="hybridMultilevel"/>
    <w:tmpl w:val="A0C640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7710622"/>
    <w:multiLevelType w:val="hybridMultilevel"/>
    <w:tmpl w:val="F8C8BF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F614F"/>
    <w:multiLevelType w:val="hybridMultilevel"/>
    <w:tmpl w:val="883AB80A"/>
    <w:lvl w:ilvl="0" w:tplc="C3A4F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02674E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751044FF"/>
    <w:multiLevelType w:val="hybridMultilevel"/>
    <w:tmpl w:val="72906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39"/>
  </w:num>
  <w:num w:numId="5">
    <w:abstractNumId w:val="37"/>
  </w:num>
  <w:num w:numId="6">
    <w:abstractNumId w:val="43"/>
  </w:num>
  <w:num w:numId="7">
    <w:abstractNumId w:val="36"/>
  </w:num>
  <w:num w:numId="8">
    <w:abstractNumId w:val="38"/>
  </w:num>
  <w:num w:numId="9">
    <w:abstractNumId w:val="47"/>
  </w:num>
  <w:num w:numId="10">
    <w:abstractNumId w:val="45"/>
  </w:num>
  <w:num w:numId="11">
    <w:abstractNumId w:val="44"/>
  </w:num>
  <w:num w:numId="12">
    <w:abstractNumId w:val="42"/>
  </w:num>
  <w:num w:numId="13">
    <w:abstractNumId w:val="2"/>
  </w:num>
  <w:num w:numId="14">
    <w:abstractNumId w:val="9"/>
  </w:num>
  <w:num w:numId="15">
    <w:abstractNumId w:val="13"/>
  </w:num>
  <w:num w:numId="16">
    <w:abstractNumId w:val="14"/>
  </w:num>
  <w:num w:numId="17">
    <w:abstractNumId w:val="15"/>
  </w:num>
  <w:num w:numId="18">
    <w:abstractNumId w:val="12"/>
  </w:num>
  <w:num w:numId="19">
    <w:abstractNumId w:val="20"/>
  </w:num>
  <w:num w:numId="20">
    <w:abstractNumId w:val="28"/>
  </w:num>
  <w:num w:numId="21">
    <w:abstractNumId w:val="16"/>
  </w:num>
  <w:num w:numId="22">
    <w:abstractNumId w:val="17"/>
  </w:num>
  <w:num w:numId="23">
    <w:abstractNumId w:val="30"/>
  </w:num>
  <w:num w:numId="24">
    <w:abstractNumId w:val="0"/>
  </w:num>
  <w:num w:numId="25">
    <w:abstractNumId w:val="1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1"/>
  </w:num>
  <w:num w:numId="34">
    <w:abstractNumId w:val="18"/>
  </w:num>
  <w:num w:numId="35">
    <w:abstractNumId w:val="19"/>
  </w:num>
  <w:num w:numId="36">
    <w:abstractNumId w:val="21"/>
  </w:num>
  <w:num w:numId="37">
    <w:abstractNumId w:val="22"/>
  </w:num>
  <w:num w:numId="38">
    <w:abstractNumId w:val="23"/>
  </w:num>
  <w:num w:numId="39">
    <w:abstractNumId w:val="24"/>
  </w:num>
  <w:num w:numId="40">
    <w:abstractNumId w:val="25"/>
  </w:num>
  <w:num w:numId="41">
    <w:abstractNumId w:val="26"/>
  </w:num>
  <w:num w:numId="42">
    <w:abstractNumId w:val="27"/>
  </w:num>
  <w:num w:numId="43">
    <w:abstractNumId w:val="29"/>
  </w:num>
  <w:num w:numId="44">
    <w:abstractNumId w:val="31"/>
  </w:num>
  <w:num w:numId="45">
    <w:abstractNumId w:val="32"/>
  </w:num>
  <w:num w:numId="46">
    <w:abstractNumId w:val="33"/>
  </w:num>
  <w:num w:numId="47">
    <w:abstractNumId w:val="34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3676DF"/>
    <w:rsid w:val="001167B5"/>
    <w:rsid w:val="001C0986"/>
    <w:rsid w:val="0026322D"/>
    <w:rsid w:val="003676DF"/>
    <w:rsid w:val="00454713"/>
    <w:rsid w:val="004624D8"/>
    <w:rsid w:val="00526147"/>
    <w:rsid w:val="007A0D8F"/>
    <w:rsid w:val="00B80599"/>
    <w:rsid w:val="00C4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6DF"/>
    <w:pPr>
      <w:ind w:firstLine="709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link w:val="10"/>
    <w:qFormat/>
    <w:rsid w:val="003676DF"/>
    <w:pPr>
      <w:ind w:firstLine="0"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qFormat/>
    <w:rsid w:val="003676DF"/>
    <w:pPr>
      <w:outlineLvl w:val="1"/>
    </w:pPr>
  </w:style>
  <w:style w:type="paragraph" w:styleId="3">
    <w:name w:val="heading 3"/>
    <w:basedOn w:val="a"/>
    <w:next w:val="a"/>
    <w:link w:val="30"/>
    <w:qFormat/>
    <w:rsid w:val="003676DF"/>
    <w:pPr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676DF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676DF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3676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DF"/>
    <w:rPr>
      <w:rFonts w:ascii="Arial" w:hAnsi="Arial"/>
      <w:b/>
      <w:szCs w:val="24"/>
    </w:rPr>
  </w:style>
  <w:style w:type="character" w:customStyle="1" w:styleId="20">
    <w:name w:val="Заголовок 2 Знак"/>
    <w:basedOn w:val="a0"/>
    <w:link w:val="2"/>
    <w:rsid w:val="003676DF"/>
    <w:rPr>
      <w:rFonts w:ascii="Arial" w:hAnsi="Arial"/>
      <w:b/>
      <w:szCs w:val="24"/>
    </w:rPr>
  </w:style>
  <w:style w:type="character" w:customStyle="1" w:styleId="30">
    <w:name w:val="Заголовок 3 Знак"/>
    <w:basedOn w:val="a0"/>
    <w:link w:val="3"/>
    <w:rsid w:val="003676DF"/>
    <w:rPr>
      <w:rFonts w:ascii="Arial" w:hAnsi="Arial"/>
      <w:b/>
      <w:szCs w:val="24"/>
    </w:rPr>
  </w:style>
  <w:style w:type="character" w:customStyle="1" w:styleId="40">
    <w:name w:val="Заголовок 4 Знак"/>
    <w:basedOn w:val="a0"/>
    <w:link w:val="4"/>
    <w:rsid w:val="003676DF"/>
    <w:rPr>
      <w:rFonts w:ascii="Arial" w:hAnsi="Arial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676DF"/>
    <w:rPr>
      <w:rFonts w:ascii="Arial" w:hAnsi="Arial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3676DF"/>
    <w:rPr>
      <w:rFonts w:ascii="Arial" w:hAnsi="Arial"/>
      <w:szCs w:val="24"/>
    </w:rPr>
  </w:style>
  <w:style w:type="paragraph" w:styleId="a3">
    <w:name w:val="Balloon Text"/>
    <w:basedOn w:val="a"/>
    <w:link w:val="a4"/>
    <w:rsid w:val="00367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76DF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3676DF"/>
    <w:rPr>
      <w:color w:val="800080"/>
      <w:u w:val="single"/>
    </w:rPr>
  </w:style>
  <w:style w:type="paragraph" w:styleId="a6">
    <w:name w:val="Body Text Indent"/>
    <w:basedOn w:val="a"/>
    <w:link w:val="a7"/>
    <w:rsid w:val="003676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676DF"/>
    <w:rPr>
      <w:rFonts w:ascii="Arial" w:hAnsi="Arial"/>
      <w:szCs w:val="24"/>
    </w:rPr>
  </w:style>
  <w:style w:type="paragraph" w:customStyle="1" w:styleId="ConsNormal">
    <w:name w:val="ConsNormal Знак"/>
    <w:link w:val="ConsNormal0"/>
    <w:rsid w:val="003676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 Знак"/>
    <w:link w:val="ConsNormal"/>
    <w:rsid w:val="003676DF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367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76DF"/>
    <w:rPr>
      <w:rFonts w:ascii="Arial" w:hAnsi="Arial"/>
      <w:szCs w:val="24"/>
    </w:rPr>
  </w:style>
  <w:style w:type="paragraph" w:styleId="a8">
    <w:name w:val="Normal (Web)"/>
    <w:basedOn w:val="a"/>
    <w:rsid w:val="003676DF"/>
    <w:pPr>
      <w:spacing w:before="100" w:after="100"/>
    </w:pPr>
    <w:rPr>
      <w:szCs w:val="20"/>
      <w:lang w:eastAsia="ar-SA"/>
    </w:rPr>
  </w:style>
  <w:style w:type="character" w:customStyle="1" w:styleId="FontStyle18">
    <w:name w:val="Font Style18"/>
    <w:rsid w:val="003676DF"/>
    <w:rPr>
      <w:rFonts w:ascii="Times New Roman" w:hAnsi="Times New Roman" w:cs="Times New Roman"/>
      <w:sz w:val="26"/>
      <w:szCs w:val="26"/>
    </w:rPr>
  </w:style>
  <w:style w:type="paragraph" w:customStyle="1" w:styleId="Char">
    <w:name w:val="Char Знак"/>
    <w:basedOn w:val="a"/>
    <w:rsid w:val="003676DF"/>
    <w:pPr>
      <w:spacing w:before="100" w:beforeAutospacing="1" w:after="100" w:afterAutospacing="1" w:line="480" w:lineRule="atLeast"/>
      <w:ind w:firstLine="851"/>
    </w:pPr>
    <w:rPr>
      <w:rFonts w:ascii="Tahoma" w:hAnsi="Tahoma" w:cs="Tahoma"/>
      <w:szCs w:val="20"/>
      <w:lang w:val="en-US" w:eastAsia="en-US"/>
    </w:rPr>
  </w:style>
  <w:style w:type="paragraph" w:customStyle="1" w:styleId="11">
    <w:name w:val="Знак1"/>
    <w:basedOn w:val="a"/>
    <w:rsid w:val="003676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676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rsid w:val="003676DF"/>
    <w:rPr>
      <w:color w:val="0000FF"/>
      <w:u w:val="single"/>
    </w:rPr>
  </w:style>
  <w:style w:type="paragraph" w:styleId="aa">
    <w:name w:val="Document Map"/>
    <w:basedOn w:val="a"/>
    <w:link w:val="ab"/>
    <w:rsid w:val="003676D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b">
    <w:name w:val="Схема документа Знак"/>
    <w:basedOn w:val="a0"/>
    <w:link w:val="aa"/>
    <w:rsid w:val="003676DF"/>
    <w:rPr>
      <w:rFonts w:ascii="Tahoma" w:hAnsi="Tahoma" w:cs="Tahoma"/>
      <w:shd w:val="clear" w:color="auto" w:fill="000080"/>
    </w:rPr>
  </w:style>
  <w:style w:type="paragraph" w:styleId="12">
    <w:name w:val="toc 1"/>
    <w:basedOn w:val="a"/>
    <w:next w:val="a"/>
    <w:autoRedefine/>
    <w:rsid w:val="003676DF"/>
    <w:pPr>
      <w:tabs>
        <w:tab w:val="right" w:leader="dot" w:pos="9360"/>
      </w:tabs>
    </w:pPr>
  </w:style>
  <w:style w:type="paragraph" w:styleId="23">
    <w:name w:val="toc 2"/>
    <w:basedOn w:val="a"/>
    <w:next w:val="a"/>
    <w:autoRedefine/>
    <w:rsid w:val="003676DF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rsid w:val="003676DF"/>
    <w:pPr>
      <w:tabs>
        <w:tab w:val="right" w:leader="dot" w:pos="9360"/>
      </w:tabs>
      <w:ind w:left="480"/>
    </w:pPr>
  </w:style>
  <w:style w:type="paragraph" w:styleId="ac">
    <w:name w:val="header"/>
    <w:basedOn w:val="a"/>
    <w:link w:val="ad"/>
    <w:rsid w:val="003676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676DF"/>
    <w:rPr>
      <w:rFonts w:ascii="Arial" w:hAnsi="Arial"/>
      <w:szCs w:val="24"/>
    </w:rPr>
  </w:style>
  <w:style w:type="paragraph" w:styleId="ae">
    <w:name w:val="footer"/>
    <w:basedOn w:val="a"/>
    <w:link w:val="af"/>
    <w:uiPriority w:val="99"/>
    <w:rsid w:val="003676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76DF"/>
    <w:rPr>
      <w:rFonts w:ascii="Arial" w:hAnsi="Arial"/>
      <w:szCs w:val="24"/>
    </w:rPr>
  </w:style>
  <w:style w:type="character" w:styleId="af0">
    <w:name w:val="page number"/>
    <w:basedOn w:val="a0"/>
    <w:rsid w:val="003676DF"/>
  </w:style>
  <w:style w:type="paragraph" w:styleId="af1">
    <w:name w:val="Body Text"/>
    <w:basedOn w:val="a"/>
    <w:link w:val="af2"/>
    <w:rsid w:val="003676DF"/>
    <w:pPr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676DF"/>
    <w:rPr>
      <w:rFonts w:ascii="Arial" w:hAnsi="Arial"/>
      <w:szCs w:val="24"/>
      <w:lang w:eastAsia="ar-SA"/>
    </w:rPr>
  </w:style>
  <w:style w:type="paragraph" w:styleId="af3">
    <w:name w:val="List"/>
    <w:basedOn w:val="af1"/>
    <w:rsid w:val="003676DF"/>
    <w:rPr>
      <w:rFonts w:cs="Tahoma"/>
    </w:rPr>
  </w:style>
  <w:style w:type="paragraph" w:customStyle="1" w:styleId="13">
    <w:name w:val="Название1"/>
    <w:basedOn w:val="a"/>
    <w:rsid w:val="003676DF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3676DF"/>
    <w:pPr>
      <w:suppressLineNumbers/>
    </w:pPr>
    <w:rPr>
      <w:rFonts w:cs="Tahoma"/>
      <w:lang w:eastAsia="ar-SA"/>
    </w:rPr>
  </w:style>
  <w:style w:type="paragraph" w:customStyle="1" w:styleId="ConsPlusNormal">
    <w:name w:val="ConsPlusNormal"/>
    <w:rsid w:val="003676DF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af4">
    <w:name w:val="основной"/>
    <w:basedOn w:val="a"/>
    <w:rsid w:val="003676DF"/>
    <w:pPr>
      <w:keepNext/>
    </w:pPr>
    <w:rPr>
      <w:szCs w:val="20"/>
      <w:lang w:eastAsia="ar-SA"/>
    </w:rPr>
  </w:style>
  <w:style w:type="paragraph" w:customStyle="1" w:styleId="210">
    <w:name w:val="Основной текст 21"/>
    <w:basedOn w:val="a"/>
    <w:rsid w:val="003676DF"/>
    <w:pPr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3676DF"/>
    <w:pPr>
      <w:spacing w:after="120"/>
      <w:ind w:left="283"/>
    </w:pPr>
    <w:rPr>
      <w:sz w:val="16"/>
      <w:szCs w:val="16"/>
      <w:lang w:eastAsia="ar-SA"/>
    </w:rPr>
  </w:style>
  <w:style w:type="paragraph" w:customStyle="1" w:styleId="af5">
    <w:name w:val="Îáû÷íûé"/>
    <w:rsid w:val="003676DF"/>
    <w:pPr>
      <w:widowControl w:val="0"/>
      <w:suppressAutoHyphens/>
    </w:pPr>
    <w:rPr>
      <w:sz w:val="28"/>
      <w:lang w:eastAsia="ar-SA"/>
    </w:rPr>
  </w:style>
  <w:style w:type="paragraph" w:customStyle="1" w:styleId="Iauiue">
    <w:name w:val="Iau?iue"/>
    <w:rsid w:val="003676DF"/>
    <w:pPr>
      <w:widowControl w:val="0"/>
      <w:suppressAutoHyphens/>
    </w:pPr>
    <w:rPr>
      <w:lang w:eastAsia="ar-SA"/>
    </w:rPr>
  </w:style>
  <w:style w:type="paragraph" w:customStyle="1" w:styleId="24">
    <w:name w:val="Îñíîâíîé òåêñò 2"/>
    <w:basedOn w:val="af5"/>
    <w:rsid w:val="003676D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5">
    <w:name w:val="çàãîëîâîê 1"/>
    <w:basedOn w:val="af5"/>
    <w:next w:val="af5"/>
    <w:rsid w:val="003676DF"/>
    <w:pPr>
      <w:keepNext/>
    </w:pPr>
  </w:style>
  <w:style w:type="paragraph" w:customStyle="1" w:styleId="Iniiaiieoaenonionooiii2">
    <w:name w:val="Iniiaiie oaeno n ionooiii 2"/>
    <w:basedOn w:val="Iauiue"/>
    <w:rsid w:val="003676DF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3676DF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6">
    <w:name w:val="Îñíîâíîé òåêñò"/>
    <w:basedOn w:val="af5"/>
    <w:rsid w:val="003676DF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3676D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3676DF"/>
    <w:pPr>
      <w:suppressAutoHyphens/>
    </w:pPr>
    <w:rPr>
      <w:rFonts w:ascii="Arial" w:hAnsi="Arial"/>
      <w:b/>
      <w:sz w:val="22"/>
      <w:lang w:eastAsia="ar-SA"/>
    </w:rPr>
  </w:style>
  <w:style w:type="paragraph" w:customStyle="1" w:styleId="16">
    <w:name w:val="Схема документа1"/>
    <w:basedOn w:val="a"/>
    <w:rsid w:val="003676DF"/>
    <w:pPr>
      <w:shd w:val="clear" w:color="auto" w:fill="000080"/>
    </w:pPr>
    <w:rPr>
      <w:rFonts w:ascii="Tahoma" w:hAnsi="Tahoma" w:cs="Tahoma"/>
      <w:szCs w:val="20"/>
      <w:lang w:eastAsia="ar-SA"/>
    </w:rPr>
  </w:style>
  <w:style w:type="paragraph" w:customStyle="1" w:styleId="32">
    <w:name w:val="Основной текст с отступом 32"/>
    <w:basedOn w:val="a"/>
    <w:rsid w:val="003676DF"/>
    <w:pPr>
      <w:tabs>
        <w:tab w:val="left" w:pos="709"/>
      </w:tabs>
    </w:pPr>
    <w:rPr>
      <w:rFonts w:ascii="TimesET" w:eastAsia="TimesET" w:hAnsi="TimesET"/>
      <w:szCs w:val="20"/>
      <w:lang w:eastAsia="ar-SA"/>
    </w:rPr>
  </w:style>
  <w:style w:type="paragraph" w:customStyle="1" w:styleId="txt">
    <w:name w:val="txt"/>
    <w:basedOn w:val="a"/>
    <w:rsid w:val="003676DF"/>
    <w:pPr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17">
    <w:name w:val="Текст1"/>
    <w:basedOn w:val="a"/>
    <w:rsid w:val="003676DF"/>
    <w:rPr>
      <w:rFonts w:ascii="Courier New" w:hAnsi="Courier New" w:cs="Courier New"/>
      <w:szCs w:val="20"/>
      <w:lang w:eastAsia="ar-SA"/>
    </w:rPr>
  </w:style>
  <w:style w:type="paragraph" w:customStyle="1" w:styleId="18">
    <w:name w:val="Текст примечания1"/>
    <w:basedOn w:val="a"/>
    <w:rsid w:val="003676DF"/>
    <w:rPr>
      <w:szCs w:val="20"/>
      <w:lang w:eastAsia="ar-SA"/>
    </w:rPr>
  </w:style>
  <w:style w:type="paragraph" w:styleId="af7">
    <w:name w:val="annotation text"/>
    <w:basedOn w:val="a"/>
    <w:link w:val="af8"/>
    <w:rsid w:val="003676DF"/>
    <w:rPr>
      <w:szCs w:val="20"/>
    </w:rPr>
  </w:style>
  <w:style w:type="character" w:customStyle="1" w:styleId="af8">
    <w:name w:val="Текст примечания Знак"/>
    <w:basedOn w:val="a0"/>
    <w:link w:val="af7"/>
    <w:rsid w:val="003676DF"/>
    <w:rPr>
      <w:rFonts w:ascii="Arial" w:hAnsi="Arial"/>
    </w:rPr>
  </w:style>
  <w:style w:type="paragraph" w:styleId="af9">
    <w:name w:val="annotation subject"/>
    <w:basedOn w:val="18"/>
    <w:next w:val="18"/>
    <w:link w:val="afa"/>
    <w:rsid w:val="003676DF"/>
    <w:rPr>
      <w:b/>
      <w:bCs/>
    </w:rPr>
  </w:style>
  <w:style w:type="character" w:customStyle="1" w:styleId="afa">
    <w:name w:val="Тема примечания Знак"/>
    <w:basedOn w:val="af8"/>
    <w:link w:val="af9"/>
    <w:rsid w:val="003676DF"/>
    <w:rPr>
      <w:b/>
      <w:bCs/>
      <w:lang w:eastAsia="ar-SA"/>
    </w:rPr>
  </w:style>
  <w:style w:type="paragraph" w:customStyle="1" w:styleId="19">
    <w:name w:val="З1"/>
    <w:basedOn w:val="a"/>
    <w:next w:val="a"/>
    <w:rsid w:val="003676DF"/>
    <w:pPr>
      <w:spacing w:line="360" w:lineRule="auto"/>
      <w:ind w:firstLine="748"/>
    </w:pPr>
    <w:rPr>
      <w:b/>
      <w:lang w:eastAsia="ar-SA"/>
    </w:rPr>
  </w:style>
  <w:style w:type="paragraph" w:customStyle="1" w:styleId="71">
    <w:name w:val="Заголовок 71"/>
    <w:basedOn w:val="a"/>
    <w:next w:val="a"/>
    <w:rsid w:val="003676DF"/>
    <w:pPr>
      <w:suppressAutoHyphens/>
      <w:spacing w:before="240" w:after="60"/>
    </w:pPr>
    <w:rPr>
      <w:lang w:eastAsia="ar-SA"/>
    </w:rPr>
  </w:style>
  <w:style w:type="paragraph" w:customStyle="1" w:styleId="1a">
    <w:name w:val="Абзац списка1"/>
    <w:basedOn w:val="a"/>
    <w:rsid w:val="003676DF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Title">
    <w:name w:val="ConsTitle"/>
    <w:rsid w:val="003676D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100">
    <w:name w:val="Оглавление 10"/>
    <w:basedOn w:val="14"/>
    <w:rsid w:val="003676DF"/>
    <w:pPr>
      <w:tabs>
        <w:tab w:val="right" w:leader="dot" w:pos="9637"/>
      </w:tabs>
      <w:ind w:left="2547"/>
    </w:pPr>
  </w:style>
  <w:style w:type="paragraph" w:customStyle="1" w:styleId="afb">
    <w:name w:val="Содержимое таблицы"/>
    <w:basedOn w:val="a"/>
    <w:rsid w:val="003676DF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3676DF"/>
    <w:pPr>
      <w:jc w:val="center"/>
    </w:pPr>
    <w:rPr>
      <w:b/>
      <w:bCs/>
    </w:rPr>
  </w:style>
  <w:style w:type="paragraph" w:customStyle="1" w:styleId="afd">
    <w:name w:val="Содержимое врезки"/>
    <w:basedOn w:val="af1"/>
    <w:rsid w:val="003676DF"/>
  </w:style>
  <w:style w:type="paragraph" w:customStyle="1" w:styleId="u">
    <w:name w:val="u"/>
    <w:basedOn w:val="a"/>
    <w:rsid w:val="003676DF"/>
    <w:pPr>
      <w:ind w:firstLine="390"/>
    </w:pPr>
  </w:style>
  <w:style w:type="character" w:styleId="afe">
    <w:name w:val="Strong"/>
    <w:qFormat/>
    <w:rsid w:val="003676DF"/>
    <w:rPr>
      <w:b/>
      <w:bCs/>
    </w:rPr>
  </w:style>
  <w:style w:type="paragraph" w:styleId="aff">
    <w:name w:val="footnote text"/>
    <w:basedOn w:val="a"/>
    <w:link w:val="aff0"/>
    <w:rsid w:val="003676DF"/>
    <w:rPr>
      <w:szCs w:val="20"/>
    </w:rPr>
  </w:style>
  <w:style w:type="character" w:customStyle="1" w:styleId="aff0">
    <w:name w:val="Текст сноски Знак"/>
    <w:basedOn w:val="a0"/>
    <w:link w:val="aff"/>
    <w:rsid w:val="003676DF"/>
    <w:rPr>
      <w:rFonts w:ascii="Arial" w:hAnsi="Arial"/>
    </w:rPr>
  </w:style>
  <w:style w:type="paragraph" w:styleId="25">
    <w:name w:val="Body Text 2"/>
    <w:basedOn w:val="a"/>
    <w:link w:val="26"/>
    <w:rsid w:val="003676D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676DF"/>
    <w:rPr>
      <w:rFonts w:ascii="Arial" w:hAnsi="Arial"/>
      <w:szCs w:val="24"/>
    </w:rPr>
  </w:style>
  <w:style w:type="paragraph" w:styleId="33">
    <w:name w:val="Body Text Indent 3"/>
    <w:basedOn w:val="a"/>
    <w:link w:val="34"/>
    <w:rsid w:val="003676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676DF"/>
    <w:rPr>
      <w:rFonts w:ascii="Arial" w:hAnsi="Arial"/>
      <w:sz w:val="16"/>
      <w:szCs w:val="16"/>
    </w:rPr>
  </w:style>
  <w:style w:type="paragraph" w:styleId="aff1">
    <w:name w:val="Plain Text"/>
    <w:basedOn w:val="a"/>
    <w:link w:val="aff2"/>
    <w:rsid w:val="003676DF"/>
    <w:rPr>
      <w:rFonts w:ascii="Courier New" w:hAnsi="Courier New" w:cs="Courier New"/>
      <w:szCs w:val="20"/>
    </w:rPr>
  </w:style>
  <w:style w:type="character" w:customStyle="1" w:styleId="aff2">
    <w:name w:val="Текст Знак"/>
    <w:basedOn w:val="a0"/>
    <w:link w:val="aff1"/>
    <w:rsid w:val="003676DF"/>
    <w:rPr>
      <w:rFonts w:ascii="Courier New" w:hAnsi="Courier New" w:cs="Courier New"/>
    </w:rPr>
  </w:style>
  <w:style w:type="character" w:styleId="aff3">
    <w:name w:val="Emphasis"/>
    <w:qFormat/>
    <w:rsid w:val="003676DF"/>
    <w:rPr>
      <w:i/>
      <w:iCs/>
    </w:rPr>
  </w:style>
  <w:style w:type="table" w:styleId="aff4">
    <w:name w:val="Table Grid"/>
    <w:basedOn w:val="a1"/>
    <w:rsid w:val="00367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semiHidden/>
    <w:rsid w:val="003676DF"/>
  </w:style>
  <w:style w:type="character" w:customStyle="1" w:styleId="WW8Num2z0">
    <w:name w:val="WW8Num2z0"/>
    <w:rsid w:val="003676DF"/>
    <w:rPr>
      <w:rFonts w:ascii="Symbol" w:hAnsi="Symbol" w:cs="Symbol"/>
    </w:rPr>
  </w:style>
  <w:style w:type="character" w:customStyle="1" w:styleId="WW8Num2z4">
    <w:name w:val="WW8Num2z4"/>
    <w:rsid w:val="003676DF"/>
    <w:rPr>
      <w:rFonts w:ascii="Courier New" w:hAnsi="Courier New" w:cs="Courier New"/>
    </w:rPr>
  </w:style>
  <w:style w:type="character" w:customStyle="1" w:styleId="WW8Num2z5">
    <w:name w:val="WW8Num2z5"/>
    <w:rsid w:val="003676DF"/>
    <w:rPr>
      <w:rFonts w:ascii="Wingdings" w:hAnsi="Wingdings" w:cs="Wingdings"/>
    </w:rPr>
  </w:style>
  <w:style w:type="character" w:customStyle="1" w:styleId="WW8Num3z0">
    <w:name w:val="WW8Num3z0"/>
    <w:rsid w:val="003676DF"/>
    <w:rPr>
      <w:rFonts w:ascii="Times New Roman" w:hAnsi="Times New Roman" w:cs="Times New Roman"/>
    </w:rPr>
  </w:style>
  <w:style w:type="character" w:customStyle="1" w:styleId="WW8Num5z0">
    <w:name w:val="WW8Num5z0"/>
    <w:rsid w:val="003676DF"/>
    <w:rPr>
      <w:rFonts w:ascii="Arial" w:hAnsi="Arial" w:cs="Arial"/>
    </w:rPr>
  </w:style>
  <w:style w:type="character" w:customStyle="1" w:styleId="WW8Num5z1">
    <w:name w:val="WW8Num5z1"/>
    <w:rsid w:val="003676DF"/>
    <w:rPr>
      <w:rFonts w:ascii="Courier New" w:hAnsi="Courier New" w:cs="Courier New"/>
    </w:rPr>
  </w:style>
  <w:style w:type="character" w:customStyle="1" w:styleId="WW8Num5z2">
    <w:name w:val="WW8Num5z2"/>
    <w:rsid w:val="003676DF"/>
    <w:rPr>
      <w:rFonts w:ascii="Wingdings" w:hAnsi="Wingdings" w:cs="Wingdings"/>
    </w:rPr>
  </w:style>
  <w:style w:type="character" w:customStyle="1" w:styleId="WW8Num5z3">
    <w:name w:val="WW8Num5z3"/>
    <w:rsid w:val="003676DF"/>
    <w:rPr>
      <w:rFonts w:ascii="Symbol" w:hAnsi="Symbol" w:cs="Symbol"/>
    </w:rPr>
  </w:style>
  <w:style w:type="character" w:customStyle="1" w:styleId="WW8Num6z1">
    <w:name w:val="WW8Num6z1"/>
    <w:rsid w:val="003676DF"/>
    <w:rPr>
      <w:rFonts w:ascii="Courier New" w:hAnsi="Courier New" w:cs="Courier New"/>
    </w:rPr>
  </w:style>
  <w:style w:type="character" w:customStyle="1" w:styleId="WW8Num6z2">
    <w:name w:val="WW8Num6z2"/>
    <w:rsid w:val="003676DF"/>
    <w:rPr>
      <w:rFonts w:ascii="Wingdings" w:hAnsi="Wingdings" w:cs="Wingdings"/>
    </w:rPr>
  </w:style>
  <w:style w:type="character" w:customStyle="1" w:styleId="WW8Num6z3">
    <w:name w:val="WW8Num6z3"/>
    <w:rsid w:val="003676DF"/>
    <w:rPr>
      <w:rFonts w:ascii="Symbol" w:hAnsi="Symbol" w:cs="Symbol"/>
    </w:rPr>
  </w:style>
  <w:style w:type="character" w:customStyle="1" w:styleId="WW8Num7z0">
    <w:name w:val="WW8Num7z0"/>
    <w:rsid w:val="003676DF"/>
    <w:rPr>
      <w:b/>
      <w:color w:val="auto"/>
    </w:rPr>
  </w:style>
  <w:style w:type="character" w:customStyle="1" w:styleId="WW8Num9z0">
    <w:name w:val="WW8Num9z0"/>
    <w:rsid w:val="003676DF"/>
    <w:rPr>
      <w:rFonts w:ascii="Times New Roman" w:hAnsi="Times New Roman" w:cs="Times New Roman"/>
    </w:rPr>
  </w:style>
  <w:style w:type="character" w:customStyle="1" w:styleId="WW8Num10z0">
    <w:name w:val="WW8Num10z0"/>
    <w:rsid w:val="003676DF"/>
    <w:rPr>
      <w:rFonts w:ascii="Arial" w:hAnsi="Arial" w:cs="Arial"/>
    </w:rPr>
  </w:style>
  <w:style w:type="character" w:customStyle="1" w:styleId="WW8Num10z1">
    <w:name w:val="WW8Num10z1"/>
    <w:rsid w:val="003676DF"/>
    <w:rPr>
      <w:rFonts w:ascii="Courier New" w:hAnsi="Courier New" w:cs="Courier New"/>
    </w:rPr>
  </w:style>
  <w:style w:type="character" w:customStyle="1" w:styleId="WW8Num10z2">
    <w:name w:val="WW8Num10z2"/>
    <w:rsid w:val="003676DF"/>
    <w:rPr>
      <w:rFonts w:ascii="Wingdings" w:hAnsi="Wingdings" w:cs="Wingdings"/>
    </w:rPr>
  </w:style>
  <w:style w:type="character" w:customStyle="1" w:styleId="WW8Num10z3">
    <w:name w:val="WW8Num10z3"/>
    <w:rsid w:val="003676DF"/>
    <w:rPr>
      <w:rFonts w:ascii="Symbol" w:hAnsi="Symbol" w:cs="Symbol"/>
    </w:rPr>
  </w:style>
  <w:style w:type="character" w:customStyle="1" w:styleId="WW8Num12z1">
    <w:name w:val="WW8Num12z1"/>
    <w:rsid w:val="003676DF"/>
    <w:rPr>
      <w:rFonts w:ascii="Times New Roman" w:hAnsi="Times New Roman" w:cs="Times New Roman"/>
    </w:rPr>
  </w:style>
  <w:style w:type="character" w:customStyle="1" w:styleId="WW8Num13z1">
    <w:name w:val="WW8Num13z1"/>
    <w:rsid w:val="003676DF"/>
    <w:rPr>
      <w:rFonts w:ascii="Courier New" w:hAnsi="Courier New" w:cs="Courier New"/>
    </w:rPr>
  </w:style>
  <w:style w:type="character" w:customStyle="1" w:styleId="WW8Num13z2">
    <w:name w:val="WW8Num13z2"/>
    <w:rsid w:val="003676DF"/>
    <w:rPr>
      <w:rFonts w:ascii="Wingdings" w:hAnsi="Wingdings" w:cs="Wingdings"/>
    </w:rPr>
  </w:style>
  <w:style w:type="character" w:customStyle="1" w:styleId="WW8Num13z3">
    <w:name w:val="WW8Num13z3"/>
    <w:rsid w:val="003676DF"/>
    <w:rPr>
      <w:rFonts w:ascii="Symbol" w:hAnsi="Symbol" w:cs="Symbol"/>
    </w:rPr>
  </w:style>
  <w:style w:type="character" w:customStyle="1" w:styleId="WW8Num14z0">
    <w:name w:val="WW8Num14z0"/>
    <w:rsid w:val="003676DF"/>
    <w:rPr>
      <w:rFonts w:ascii="Times New Roman" w:hAnsi="Times New Roman" w:cs="Times New Roman"/>
    </w:rPr>
  </w:style>
  <w:style w:type="character" w:customStyle="1" w:styleId="WW8Num15z1">
    <w:name w:val="WW8Num15z1"/>
    <w:rsid w:val="003676DF"/>
    <w:rPr>
      <w:rFonts w:ascii="Courier New" w:hAnsi="Courier New" w:cs="Courier New"/>
    </w:rPr>
  </w:style>
  <w:style w:type="character" w:customStyle="1" w:styleId="WW8Num15z2">
    <w:name w:val="WW8Num15z2"/>
    <w:rsid w:val="003676DF"/>
    <w:rPr>
      <w:rFonts w:ascii="Wingdings" w:hAnsi="Wingdings" w:cs="Wingdings"/>
    </w:rPr>
  </w:style>
  <w:style w:type="character" w:customStyle="1" w:styleId="WW8Num15z3">
    <w:name w:val="WW8Num15z3"/>
    <w:rsid w:val="003676DF"/>
    <w:rPr>
      <w:rFonts w:ascii="Symbol" w:hAnsi="Symbol" w:cs="Symbol"/>
    </w:rPr>
  </w:style>
  <w:style w:type="character" w:customStyle="1" w:styleId="WW8Num16z2">
    <w:name w:val="WW8Num16z2"/>
    <w:rsid w:val="003676DF"/>
    <w:rPr>
      <w:rFonts w:ascii="Wingdings" w:hAnsi="Wingdings" w:cs="Wingdings"/>
    </w:rPr>
  </w:style>
  <w:style w:type="character" w:customStyle="1" w:styleId="WW8Num16z3">
    <w:name w:val="WW8Num16z3"/>
    <w:rsid w:val="003676DF"/>
    <w:rPr>
      <w:rFonts w:ascii="Symbol" w:hAnsi="Symbol" w:cs="Symbol"/>
    </w:rPr>
  </w:style>
  <w:style w:type="character" w:customStyle="1" w:styleId="WW8Num16z4">
    <w:name w:val="WW8Num16z4"/>
    <w:rsid w:val="003676DF"/>
    <w:rPr>
      <w:rFonts w:ascii="Courier New" w:hAnsi="Courier New" w:cs="Courier New"/>
    </w:rPr>
  </w:style>
  <w:style w:type="character" w:customStyle="1" w:styleId="WW8Num17z1">
    <w:name w:val="WW8Num17z1"/>
    <w:rsid w:val="003676DF"/>
    <w:rPr>
      <w:rFonts w:ascii="Times New Roman" w:hAnsi="Times New Roman" w:cs="Times New Roman"/>
    </w:rPr>
  </w:style>
  <w:style w:type="character" w:customStyle="1" w:styleId="WW8Num19z0">
    <w:name w:val="WW8Num19z0"/>
    <w:rsid w:val="003676DF"/>
    <w:rPr>
      <w:rFonts w:ascii="Times New Roman" w:eastAsia="Times New Roman" w:hAnsi="Times New Roman" w:cs="Times New Roman"/>
    </w:rPr>
  </w:style>
  <w:style w:type="character" w:customStyle="1" w:styleId="WW8Num19z4">
    <w:name w:val="WW8Num19z4"/>
    <w:rsid w:val="003676DF"/>
    <w:rPr>
      <w:rFonts w:ascii="Courier New" w:hAnsi="Courier New" w:cs="Courier New"/>
    </w:rPr>
  </w:style>
  <w:style w:type="character" w:customStyle="1" w:styleId="WW8Num19z5">
    <w:name w:val="WW8Num19z5"/>
    <w:rsid w:val="003676DF"/>
    <w:rPr>
      <w:rFonts w:ascii="Wingdings" w:hAnsi="Wingdings" w:cs="Wingdings"/>
    </w:rPr>
  </w:style>
  <w:style w:type="character" w:customStyle="1" w:styleId="WW8Num19z6">
    <w:name w:val="WW8Num19z6"/>
    <w:rsid w:val="003676DF"/>
    <w:rPr>
      <w:rFonts w:ascii="Symbol" w:hAnsi="Symbol" w:cs="Symbol"/>
    </w:rPr>
  </w:style>
  <w:style w:type="character" w:customStyle="1" w:styleId="WW8Num22z0">
    <w:name w:val="WW8Num22z0"/>
    <w:rsid w:val="003676DF"/>
    <w:rPr>
      <w:color w:val="auto"/>
    </w:rPr>
  </w:style>
  <w:style w:type="character" w:customStyle="1" w:styleId="WW8Num24z0">
    <w:name w:val="WW8Num24z0"/>
    <w:rsid w:val="003676DF"/>
    <w:rPr>
      <w:rFonts w:ascii="Times New Roman" w:hAnsi="Times New Roman" w:cs="Times New Roman"/>
    </w:rPr>
  </w:style>
  <w:style w:type="character" w:customStyle="1" w:styleId="WW8Num27z0">
    <w:name w:val="WW8Num27z0"/>
    <w:rsid w:val="003676DF"/>
    <w:rPr>
      <w:rFonts w:ascii="Times New Roman" w:hAnsi="Times New Roman" w:cs="Times New Roman"/>
    </w:rPr>
  </w:style>
  <w:style w:type="character" w:customStyle="1" w:styleId="WW8Num28z0">
    <w:name w:val="WW8Num28z0"/>
    <w:rsid w:val="003676DF"/>
    <w:rPr>
      <w:rFonts w:ascii="Symbol" w:hAnsi="Symbol" w:cs="Symbol"/>
    </w:rPr>
  </w:style>
  <w:style w:type="character" w:customStyle="1" w:styleId="WW8Num28z1">
    <w:name w:val="WW8Num28z1"/>
    <w:rsid w:val="003676DF"/>
    <w:rPr>
      <w:rFonts w:ascii="Courier New" w:hAnsi="Courier New" w:cs="Courier New"/>
    </w:rPr>
  </w:style>
  <w:style w:type="character" w:customStyle="1" w:styleId="WW8Num28z2">
    <w:name w:val="WW8Num28z2"/>
    <w:rsid w:val="003676DF"/>
    <w:rPr>
      <w:rFonts w:ascii="Wingdings" w:hAnsi="Wingdings" w:cs="Wingdings"/>
    </w:rPr>
  </w:style>
  <w:style w:type="character" w:customStyle="1" w:styleId="WW8Num29z0">
    <w:name w:val="WW8Num29z0"/>
    <w:rsid w:val="003676DF"/>
    <w:rPr>
      <w:rFonts w:ascii="Times New Roman" w:hAnsi="Times New Roman" w:cs="Times New Roman"/>
    </w:rPr>
  </w:style>
  <w:style w:type="character" w:customStyle="1" w:styleId="WW8Num30z0">
    <w:name w:val="WW8Num30z0"/>
    <w:rsid w:val="003676DF"/>
    <w:rPr>
      <w:rFonts w:ascii="Times New Roman" w:hAnsi="Times New Roman" w:cs="Times New Roman"/>
    </w:rPr>
  </w:style>
  <w:style w:type="character" w:customStyle="1" w:styleId="WW8Num30z1">
    <w:name w:val="WW8Num30z1"/>
    <w:rsid w:val="003676DF"/>
    <w:rPr>
      <w:rFonts w:ascii="Symbol" w:hAnsi="Symbol" w:cs="Symbol"/>
    </w:rPr>
  </w:style>
  <w:style w:type="character" w:customStyle="1" w:styleId="WW8Num30z2">
    <w:name w:val="WW8Num30z2"/>
    <w:rsid w:val="003676DF"/>
    <w:rPr>
      <w:rFonts w:ascii="Wingdings" w:hAnsi="Wingdings" w:cs="Wingdings"/>
    </w:rPr>
  </w:style>
  <w:style w:type="character" w:customStyle="1" w:styleId="WW8Num30z4">
    <w:name w:val="WW8Num30z4"/>
    <w:rsid w:val="003676DF"/>
    <w:rPr>
      <w:rFonts w:ascii="Courier New" w:hAnsi="Courier New" w:cs="Courier New"/>
    </w:rPr>
  </w:style>
  <w:style w:type="character" w:customStyle="1" w:styleId="WW8Num31z0">
    <w:name w:val="WW8Num31z0"/>
    <w:rsid w:val="003676D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3676DF"/>
    <w:rPr>
      <w:rFonts w:ascii="Courier New" w:hAnsi="Courier New" w:cs="Courier New"/>
    </w:rPr>
  </w:style>
  <w:style w:type="character" w:customStyle="1" w:styleId="WW8Num31z2">
    <w:name w:val="WW8Num31z2"/>
    <w:rsid w:val="003676DF"/>
    <w:rPr>
      <w:rFonts w:ascii="Wingdings" w:hAnsi="Wingdings" w:cs="Wingdings"/>
    </w:rPr>
  </w:style>
  <w:style w:type="character" w:customStyle="1" w:styleId="WW8Num31z3">
    <w:name w:val="WW8Num31z3"/>
    <w:rsid w:val="003676DF"/>
    <w:rPr>
      <w:rFonts w:ascii="Symbol" w:hAnsi="Symbol" w:cs="Symbol"/>
    </w:rPr>
  </w:style>
  <w:style w:type="character" w:customStyle="1" w:styleId="WW8Num32z1">
    <w:name w:val="WW8Num32z1"/>
    <w:rsid w:val="003676DF"/>
    <w:rPr>
      <w:rFonts w:ascii="Courier New" w:hAnsi="Courier New" w:cs="Courier New"/>
    </w:rPr>
  </w:style>
  <w:style w:type="character" w:customStyle="1" w:styleId="WW8Num32z2">
    <w:name w:val="WW8Num32z2"/>
    <w:rsid w:val="003676DF"/>
    <w:rPr>
      <w:rFonts w:ascii="Wingdings" w:hAnsi="Wingdings" w:cs="Wingdings"/>
    </w:rPr>
  </w:style>
  <w:style w:type="character" w:customStyle="1" w:styleId="WW8Num32z3">
    <w:name w:val="WW8Num32z3"/>
    <w:rsid w:val="003676DF"/>
    <w:rPr>
      <w:rFonts w:ascii="Symbol" w:hAnsi="Symbol" w:cs="Symbol"/>
    </w:rPr>
  </w:style>
  <w:style w:type="character" w:customStyle="1" w:styleId="WW8Num33z0">
    <w:name w:val="WW8Num33z0"/>
    <w:rsid w:val="003676DF"/>
    <w:rPr>
      <w:rFonts w:ascii="Times New Roman" w:hAnsi="Times New Roman" w:cs="Times New Roman"/>
    </w:rPr>
  </w:style>
  <w:style w:type="character" w:customStyle="1" w:styleId="WW8Num33z1">
    <w:name w:val="WW8Num33z1"/>
    <w:rsid w:val="003676DF"/>
    <w:rPr>
      <w:rFonts w:ascii="Courier New" w:hAnsi="Courier New" w:cs="Courier New"/>
    </w:rPr>
  </w:style>
  <w:style w:type="character" w:customStyle="1" w:styleId="WW8Num33z2">
    <w:name w:val="WW8Num33z2"/>
    <w:rsid w:val="003676DF"/>
    <w:rPr>
      <w:rFonts w:ascii="Wingdings" w:hAnsi="Wingdings" w:cs="Wingdings"/>
    </w:rPr>
  </w:style>
  <w:style w:type="character" w:customStyle="1" w:styleId="WW8Num33z3">
    <w:name w:val="WW8Num33z3"/>
    <w:rsid w:val="003676DF"/>
    <w:rPr>
      <w:rFonts w:ascii="Symbol" w:hAnsi="Symbol" w:cs="Symbol"/>
    </w:rPr>
  </w:style>
  <w:style w:type="character" w:customStyle="1" w:styleId="WW8Num34z0">
    <w:name w:val="WW8Num34z0"/>
    <w:rsid w:val="003676DF"/>
    <w:rPr>
      <w:rFonts w:ascii="Times New Roman" w:hAnsi="Times New Roman" w:cs="Times New Roman"/>
    </w:rPr>
  </w:style>
  <w:style w:type="character" w:customStyle="1" w:styleId="WW8Num34z1">
    <w:name w:val="WW8Num34z1"/>
    <w:rsid w:val="003676DF"/>
    <w:rPr>
      <w:rFonts w:ascii="Symbol" w:hAnsi="Symbol" w:cs="Symbol"/>
      <w:color w:val="333333"/>
    </w:rPr>
  </w:style>
  <w:style w:type="character" w:customStyle="1" w:styleId="WW8Num34z2">
    <w:name w:val="WW8Num34z2"/>
    <w:rsid w:val="003676DF"/>
    <w:rPr>
      <w:rFonts w:ascii="Wingdings" w:hAnsi="Wingdings" w:cs="Wingdings"/>
    </w:rPr>
  </w:style>
  <w:style w:type="character" w:customStyle="1" w:styleId="WW8Num34z3">
    <w:name w:val="WW8Num34z3"/>
    <w:rsid w:val="003676DF"/>
    <w:rPr>
      <w:rFonts w:ascii="Symbol" w:hAnsi="Symbol" w:cs="Symbol"/>
    </w:rPr>
  </w:style>
  <w:style w:type="character" w:customStyle="1" w:styleId="WW8Num34z4">
    <w:name w:val="WW8Num34z4"/>
    <w:rsid w:val="003676DF"/>
    <w:rPr>
      <w:rFonts w:ascii="Courier New" w:hAnsi="Courier New" w:cs="Courier New"/>
    </w:rPr>
  </w:style>
  <w:style w:type="character" w:customStyle="1" w:styleId="WW8Num36z0">
    <w:name w:val="WW8Num36z0"/>
    <w:rsid w:val="003676DF"/>
    <w:rPr>
      <w:rFonts w:ascii="Symbol" w:hAnsi="Symbol" w:cs="Symbol"/>
    </w:rPr>
  </w:style>
  <w:style w:type="character" w:customStyle="1" w:styleId="WW8Num36z2">
    <w:name w:val="WW8Num36z2"/>
    <w:rsid w:val="003676DF"/>
    <w:rPr>
      <w:rFonts w:ascii="Wingdings" w:hAnsi="Wingdings" w:cs="Wingdings"/>
    </w:rPr>
  </w:style>
  <w:style w:type="character" w:customStyle="1" w:styleId="WW8Num36z4">
    <w:name w:val="WW8Num36z4"/>
    <w:rsid w:val="003676DF"/>
    <w:rPr>
      <w:rFonts w:ascii="Courier New" w:hAnsi="Courier New" w:cs="Courier New"/>
    </w:rPr>
  </w:style>
  <w:style w:type="character" w:customStyle="1" w:styleId="WW8Num37z0">
    <w:name w:val="WW8Num37z0"/>
    <w:rsid w:val="003676DF"/>
    <w:rPr>
      <w:rFonts w:ascii="Symbol" w:hAnsi="Symbol" w:cs="Symbol"/>
    </w:rPr>
  </w:style>
  <w:style w:type="character" w:customStyle="1" w:styleId="WW8Num37z1">
    <w:name w:val="WW8Num37z1"/>
    <w:rsid w:val="003676DF"/>
    <w:rPr>
      <w:rFonts w:ascii="Courier New" w:hAnsi="Courier New" w:cs="Courier New"/>
    </w:rPr>
  </w:style>
  <w:style w:type="character" w:customStyle="1" w:styleId="WW8Num37z2">
    <w:name w:val="WW8Num37z2"/>
    <w:rsid w:val="003676DF"/>
    <w:rPr>
      <w:rFonts w:ascii="Wingdings" w:hAnsi="Wingdings" w:cs="Wingdings"/>
    </w:rPr>
  </w:style>
  <w:style w:type="character" w:customStyle="1" w:styleId="WW8Num39z0">
    <w:name w:val="WW8Num39z0"/>
    <w:rsid w:val="003676DF"/>
    <w:rPr>
      <w:rFonts w:ascii="Times New Roman" w:hAnsi="Times New Roman" w:cs="Times New Roman"/>
    </w:rPr>
  </w:style>
  <w:style w:type="character" w:customStyle="1" w:styleId="WW8Num41z0">
    <w:name w:val="WW8Num41z0"/>
    <w:rsid w:val="003676DF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3676DF"/>
    <w:rPr>
      <w:rFonts w:ascii="Times New Roman" w:hAnsi="Times New Roman" w:cs="Times New Roman"/>
    </w:rPr>
  </w:style>
  <w:style w:type="character" w:customStyle="1" w:styleId="WW8Num44z0">
    <w:name w:val="WW8Num44z0"/>
    <w:rsid w:val="003676DF"/>
    <w:rPr>
      <w:rFonts w:ascii="Times New Roman" w:hAnsi="Times New Roman" w:cs="Times New Roman"/>
    </w:rPr>
  </w:style>
  <w:style w:type="character" w:customStyle="1" w:styleId="WW8Num45z0">
    <w:name w:val="WW8Num45z0"/>
    <w:rsid w:val="003676DF"/>
    <w:rPr>
      <w:rFonts w:ascii="Times New Roman" w:hAnsi="Times New Roman" w:cs="Times New Roman"/>
    </w:rPr>
  </w:style>
  <w:style w:type="character" w:customStyle="1" w:styleId="WW8Num46z0">
    <w:name w:val="WW8Num46z0"/>
    <w:rsid w:val="003676DF"/>
    <w:rPr>
      <w:rFonts w:ascii="Times New Roman" w:hAnsi="Times New Roman" w:cs="Times New Roman"/>
    </w:rPr>
  </w:style>
  <w:style w:type="character" w:customStyle="1" w:styleId="WW8Num47z0">
    <w:name w:val="WW8Num47z0"/>
    <w:rsid w:val="003676DF"/>
    <w:rPr>
      <w:rFonts w:ascii="Symbol" w:hAnsi="Symbol" w:cs="Symbol"/>
    </w:rPr>
  </w:style>
  <w:style w:type="character" w:customStyle="1" w:styleId="WW8Num49z0">
    <w:name w:val="WW8Num49z0"/>
    <w:rsid w:val="003676DF"/>
    <w:rPr>
      <w:color w:val="333333"/>
    </w:rPr>
  </w:style>
  <w:style w:type="character" w:customStyle="1" w:styleId="WW8Num50z0">
    <w:name w:val="WW8Num50z0"/>
    <w:rsid w:val="003676DF"/>
    <w:rPr>
      <w:rFonts w:ascii="Times New Roman" w:hAnsi="Times New Roman" w:cs="Times New Roman"/>
    </w:rPr>
  </w:style>
  <w:style w:type="character" w:customStyle="1" w:styleId="WW8Num53z0">
    <w:name w:val="WW8Num53z0"/>
    <w:rsid w:val="003676DF"/>
    <w:rPr>
      <w:rFonts w:ascii="Times New Roman" w:hAnsi="Times New Roman" w:cs="Times New Roman"/>
    </w:rPr>
  </w:style>
  <w:style w:type="character" w:customStyle="1" w:styleId="WW8Num53z1">
    <w:name w:val="WW8Num53z1"/>
    <w:rsid w:val="003676DF"/>
    <w:rPr>
      <w:rFonts w:ascii="Symbol" w:hAnsi="Symbol" w:cs="Symbol"/>
      <w:color w:val="333333"/>
    </w:rPr>
  </w:style>
  <w:style w:type="character" w:customStyle="1" w:styleId="WW8Num53z2">
    <w:name w:val="WW8Num53z2"/>
    <w:rsid w:val="003676DF"/>
    <w:rPr>
      <w:rFonts w:ascii="Wingdings" w:hAnsi="Wingdings" w:cs="Wingdings"/>
    </w:rPr>
  </w:style>
  <w:style w:type="character" w:customStyle="1" w:styleId="WW8Num53z3">
    <w:name w:val="WW8Num53z3"/>
    <w:rsid w:val="003676DF"/>
    <w:rPr>
      <w:rFonts w:ascii="Symbol" w:hAnsi="Symbol" w:cs="Symbol"/>
    </w:rPr>
  </w:style>
  <w:style w:type="character" w:customStyle="1" w:styleId="WW8Num53z4">
    <w:name w:val="WW8Num53z4"/>
    <w:rsid w:val="003676DF"/>
    <w:rPr>
      <w:rFonts w:ascii="Courier New" w:hAnsi="Courier New" w:cs="Courier New"/>
    </w:rPr>
  </w:style>
  <w:style w:type="character" w:customStyle="1" w:styleId="WW8Num54z0">
    <w:name w:val="WW8Num54z0"/>
    <w:rsid w:val="003676DF"/>
    <w:rPr>
      <w:rFonts w:ascii="Times New Roman" w:hAnsi="Times New Roman" w:cs="Times New Roman"/>
    </w:rPr>
  </w:style>
  <w:style w:type="character" w:customStyle="1" w:styleId="WW8Num55z0">
    <w:name w:val="WW8Num55z0"/>
    <w:rsid w:val="003676DF"/>
    <w:rPr>
      <w:rFonts w:ascii="Times New Roman" w:hAnsi="Times New Roman" w:cs="Times New Roman"/>
    </w:rPr>
  </w:style>
  <w:style w:type="character" w:customStyle="1" w:styleId="WW8Num56z0">
    <w:name w:val="WW8Num56z0"/>
    <w:rsid w:val="003676DF"/>
    <w:rPr>
      <w:rFonts w:ascii="Times New Roman" w:hAnsi="Times New Roman" w:cs="Times New Roman"/>
    </w:rPr>
  </w:style>
  <w:style w:type="character" w:customStyle="1" w:styleId="WW8Num56z1">
    <w:name w:val="WW8Num56z1"/>
    <w:rsid w:val="003676DF"/>
    <w:rPr>
      <w:rFonts w:ascii="Courier New" w:hAnsi="Courier New" w:cs="Courier New"/>
    </w:rPr>
  </w:style>
  <w:style w:type="character" w:customStyle="1" w:styleId="WW8Num56z2">
    <w:name w:val="WW8Num56z2"/>
    <w:rsid w:val="003676DF"/>
    <w:rPr>
      <w:rFonts w:ascii="Wingdings" w:hAnsi="Wingdings" w:cs="Wingdings"/>
    </w:rPr>
  </w:style>
  <w:style w:type="character" w:customStyle="1" w:styleId="WW8Num56z3">
    <w:name w:val="WW8Num56z3"/>
    <w:rsid w:val="003676DF"/>
    <w:rPr>
      <w:rFonts w:ascii="Symbol" w:hAnsi="Symbol" w:cs="Symbol"/>
    </w:rPr>
  </w:style>
  <w:style w:type="character" w:customStyle="1" w:styleId="WW8Num57z0">
    <w:name w:val="WW8Num57z0"/>
    <w:rsid w:val="003676DF"/>
    <w:rPr>
      <w:rFonts w:ascii="Symbol" w:hAnsi="Symbol" w:cs="Symbol"/>
    </w:rPr>
  </w:style>
  <w:style w:type="character" w:customStyle="1" w:styleId="WW8Num58z0">
    <w:name w:val="WW8Num58z0"/>
    <w:rsid w:val="003676DF"/>
    <w:rPr>
      <w:rFonts w:ascii="Times New Roman" w:hAnsi="Times New Roman" w:cs="Times New Roman"/>
    </w:rPr>
  </w:style>
  <w:style w:type="character" w:customStyle="1" w:styleId="WW8Num59z0">
    <w:name w:val="WW8Num59z0"/>
    <w:rsid w:val="003676DF"/>
    <w:rPr>
      <w:rFonts w:ascii="Symbol" w:hAnsi="Symbol" w:cs="Symbol"/>
    </w:rPr>
  </w:style>
  <w:style w:type="character" w:customStyle="1" w:styleId="WW8Num59z1">
    <w:name w:val="WW8Num59z1"/>
    <w:rsid w:val="003676DF"/>
    <w:rPr>
      <w:rFonts w:ascii="Courier New" w:hAnsi="Courier New" w:cs="Courier New"/>
    </w:rPr>
  </w:style>
  <w:style w:type="character" w:customStyle="1" w:styleId="WW8Num59z2">
    <w:name w:val="WW8Num59z2"/>
    <w:rsid w:val="003676DF"/>
    <w:rPr>
      <w:rFonts w:ascii="Wingdings" w:hAnsi="Wingdings" w:cs="Wingdings"/>
    </w:rPr>
  </w:style>
  <w:style w:type="character" w:customStyle="1" w:styleId="WW8Num60z0">
    <w:name w:val="WW8Num60z0"/>
    <w:rsid w:val="003676DF"/>
    <w:rPr>
      <w:rFonts w:ascii="Symbol" w:hAnsi="Symbol" w:cs="Symbol"/>
    </w:rPr>
  </w:style>
  <w:style w:type="character" w:customStyle="1" w:styleId="WW8Num60z1">
    <w:name w:val="WW8Num60z1"/>
    <w:rsid w:val="003676DF"/>
    <w:rPr>
      <w:rFonts w:ascii="Courier New" w:hAnsi="Courier New" w:cs="Courier New"/>
    </w:rPr>
  </w:style>
  <w:style w:type="character" w:customStyle="1" w:styleId="WW8Num60z2">
    <w:name w:val="WW8Num60z2"/>
    <w:rsid w:val="003676DF"/>
    <w:rPr>
      <w:rFonts w:ascii="Wingdings" w:hAnsi="Wingdings" w:cs="Wingdings"/>
    </w:rPr>
  </w:style>
  <w:style w:type="character" w:customStyle="1" w:styleId="WW8Num61z0">
    <w:name w:val="WW8Num61z0"/>
    <w:rsid w:val="003676DF"/>
    <w:rPr>
      <w:rFonts w:ascii="Times New Roman" w:hAnsi="Times New Roman" w:cs="Times New Roman"/>
    </w:rPr>
  </w:style>
  <w:style w:type="character" w:customStyle="1" w:styleId="WW8NumSt47z0">
    <w:name w:val="WW8NumSt47z0"/>
    <w:rsid w:val="003676DF"/>
    <w:rPr>
      <w:rFonts w:ascii="Arial" w:hAnsi="Arial" w:cs="Arial"/>
    </w:rPr>
  </w:style>
  <w:style w:type="character" w:customStyle="1" w:styleId="WW8NumSt48z0">
    <w:name w:val="WW8NumSt48z0"/>
    <w:rsid w:val="003676DF"/>
    <w:rPr>
      <w:rFonts w:ascii="Times New Roman" w:hAnsi="Times New Roman" w:cs="Times New Roman"/>
    </w:rPr>
  </w:style>
  <w:style w:type="character" w:customStyle="1" w:styleId="WW8NumSt62z0">
    <w:name w:val="WW8NumSt62z0"/>
    <w:rsid w:val="003676DF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3676DF"/>
  </w:style>
  <w:style w:type="character" w:customStyle="1" w:styleId="72">
    <w:name w:val="Знак Знак7"/>
    <w:rsid w:val="003676D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6">
    <w:name w:val="Знак Знак6"/>
    <w:rsid w:val="003676D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1">
    <w:name w:val="Заголовок №5_"/>
    <w:rsid w:val="003676DF"/>
    <w:rPr>
      <w:rFonts w:ascii="Verdana" w:hAnsi="Verdana" w:cs="Verdana"/>
      <w:b/>
      <w:bCs/>
      <w:sz w:val="18"/>
      <w:szCs w:val="18"/>
      <w:lang w:eastAsia="ar-SA" w:bidi="ar-SA"/>
    </w:rPr>
  </w:style>
  <w:style w:type="character" w:customStyle="1" w:styleId="41">
    <w:name w:val="Знак Знак4"/>
    <w:rsid w:val="003676DF"/>
    <w:rPr>
      <w:sz w:val="18"/>
      <w:szCs w:val="18"/>
      <w:lang w:val="ru-RU" w:eastAsia="ar-SA" w:bidi="ar-SA"/>
    </w:rPr>
  </w:style>
  <w:style w:type="character" w:customStyle="1" w:styleId="35">
    <w:name w:val="Знак Знак3"/>
    <w:rsid w:val="003676DF"/>
    <w:rPr>
      <w:sz w:val="18"/>
      <w:szCs w:val="18"/>
      <w:lang w:val="ru-RU" w:eastAsia="ar-SA" w:bidi="ar-SA"/>
    </w:rPr>
  </w:style>
  <w:style w:type="character" w:customStyle="1" w:styleId="27">
    <w:name w:val="Знак Знак2"/>
    <w:rsid w:val="003676DF"/>
    <w:rPr>
      <w:sz w:val="24"/>
      <w:szCs w:val="24"/>
      <w:lang w:val="ru-RU" w:eastAsia="ar-SA" w:bidi="ar-SA"/>
    </w:rPr>
  </w:style>
  <w:style w:type="character" w:customStyle="1" w:styleId="36">
    <w:name w:val="Основной текст (3)_"/>
    <w:rsid w:val="003676DF"/>
    <w:rPr>
      <w:rFonts w:ascii="Verdana" w:hAnsi="Verdana" w:cs="Verdana"/>
      <w:b/>
      <w:bCs/>
      <w:sz w:val="18"/>
      <w:szCs w:val="18"/>
      <w:lang w:eastAsia="ar-SA" w:bidi="ar-SA"/>
    </w:rPr>
  </w:style>
  <w:style w:type="character" w:customStyle="1" w:styleId="aff5">
    <w:name w:val="Знак Знак"/>
    <w:rsid w:val="003676D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d">
    <w:name w:val="Знак Знак1"/>
    <w:rsid w:val="003676DF"/>
    <w:rPr>
      <w:sz w:val="24"/>
      <w:szCs w:val="24"/>
      <w:lang w:val="ru-RU" w:eastAsia="ar-SA" w:bidi="ar-SA"/>
    </w:rPr>
  </w:style>
  <w:style w:type="character" w:customStyle="1" w:styleId="aff6">
    <w:name w:val="Знак Знак"/>
    <w:rsid w:val="003676D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f7">
    <w:name w:val="Символ нумерации"/>
    <w:rsid w:val="003676DF"/>
  </w:style>
  <w:style w:type="paragraph" w:customStyle="1" w:styleId="28">
    <w:name w:val="Название2"/>
    <w:basedOn w:val="a"/>
    <w:rsid w:val="003676D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">
    <w:name w:val="Указатель2"/>
    <w:basedOn w:val="a"/>
    <w:rsid w:val="003676DF"/>
    <w:pPr>
      <w:suppressLineNumbers/>
      <w:suppressAutoHyphens/>
    </w:pPr>
    <w:rPr>
      <w:rFonts w:cs="Mangal"/>
      <w:lang w:eastAsia="ar-SA"/>
    </w:rPr>
  </w:style>
  <w:style w:type="paragraph" w:customStyle="1" w:styleId="211">
    <w:name w:val="Основной текст с отступом 21"/>
    <w:basedOn w:val="a"/>
    <w:rsid w:val="003676D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20">
    <w:name w:val="Основной текст 22"/>
    <w:basedOn w:val="a"/>
    <w:rsid w:val="003676DF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3676D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a">
    <w:name w:val="Текст2"/>
    <w:basedOn w:val="a"/>
    <w:rsid w:val="003676DF"/>
    <w:pPr>
      <w:suppressAutoHyphens/>
    </w:pPr>
    <w:rPr>
      <w:rFonts w:ascii="Courier New" w:hAnsi="Courier New" w:cs="Courier New"/>
      <w:szCs w:val="20"/>
      <w:lang w:eastAsia="ar-SA"/>
    </w:rPr>
  </w:style>
  <w:style w:type="paragraph" w:customStyle="1" w:styleId="ConsPlusNonformat">
    <w:name w:val="ConsPlusNonformat"/>
    <w:rsid w:val="003676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42">
    <w:name w:val="toc 4"/>
    <w:basedOn w:val="a"/>
    <w:next w:val="a"/>
    <w:rsid w:val="003676DF"/>
    <w:pPr>
      <w:suppressAutoHyphens/>
      <w:ind w:left="720"/>
    </w:pPr>
    <w:rPr>
      <w:sz w:val="18"/>
      <w:szCs w:val="18"/>
      <w:lang w:eastAsia="ar-SA"/>
    </w:rPr>
  </w:style>
  <w:style w:type="paragraph" w:styleId="52">
    <w:name w:val="toc 5"/>
    <w:basedOn w:val="a"/>
    <w:next w:val="a"/>
    <w:rsid w:val="003676DF"/>
    <w:pPr>
      <w:suppressAutoHyphens/>
      <w:ind w:left="960"/>
    </w:pPr>
    <w:rPr>
      <w:sz w:val="18"/>
      <w:szCs w:val="18"/>
      <w:lang w:eastAsia="ar-SA"/>
    </w:rPr>
  </w:style>
  <w:style w:type="paragraph" w:styleId="60">
    <w:name w:val="toc 6"/>
    <w:basedOn w:val="a"/>
    <w:next w:val="a"/>
    <w:rsid w:val="003676DF"/>
    <w:pPr>
      <w:suppressAutoHyphens/>
      <w:ind w:left="1200"/>
    </w:pPr>
    <w:rPr>
      <w:sz w:val="18"/>
      <w:szCs w:val="18"/>
      <w:lang w:eastAsia="ar-SA"/>
    </w:rPr>
  </w:style>
  <w:style w:type="paragraph" w:styleId="73">
    <w:name w:val="toc 7"/>
    <w:basedOn w:val="a"/>
    <w:next w:val="a"/>
    <w:rsid w:val="003676DF"/>
    <w:pPr>
      <w:suppressAutoHyphens/>
      <w:ind w:left="1440"/>
    </w:pPr>
    <w:rPr>
      <w:sz w:val="18"/>
      <w:szCs w:val="18"/>
      <w:lang w:eastAsia="ar-SA"/>
    </w:rPr>
  </w:style>
  <w:style w:type="paragraph" w:styleId="8">
    <w:name w:val="toc 8"/>
    <w:basedOn w:val="a"/>
    <w:next w:val="a"/>
    <w:rsid w:val="003676DF"/>
    <w:pPr>
      <w:suppressAutoHyphens/>
      <w:ind w:left="1680"/>
    </w:pPr>
    <w:rPr>
      <w:sz w:val="18"/>
      <w:szCs w:val="18"/>
      <w:lang w:eastAsia="ar-SA"/>
    </w:rPr>
  </w:style>
  <w:style w:type="paragraph" w:styleId="9">
    <w:name w:val="toc 9"/>
    <w:basedOn w:val="a"/>
    <w:next w:val="a"/>
    <w:rsid w:val="003676DF"/>
    <w:pPr>
      <w:suppressAutoHyphens/>
      <w:ind w:left="1920"/>
    </w:pPr>
    <w:rPr>
      <w:sz w:val="18"/>
      <w:szCs w:val="18"/>
      <w:lang w:eastAsia="ar-SA"/>
    </w:rPr>
  </w:style>
  <w:style w:type="paragraph" w:customStyle="1" w:styleId="53">
    <w:name w:val="Знак Знак5"/>
    <w:basedOn w:val="a"/>
    <w:rsid w:val="003676DF"/>
    <w:pPr>
      <w:suppressAutoHyphens/>
      <w:spacing w:before="280" w:after="280" w:line="480" w:lineRule="atLeast"/>
      <w:ind w:firstLine="851"/>
    </w:pPr>
    <w:rPr>
      <w:rFonts w:ascii="Tahoma" w:hAnsi="Tahoma" w:cs="Tahoma"/>
      <w:szCs w:val="20"/>
      <w:lang w:val="en-US" w:eastAsia="ar-SA"/>
    </w:rPr>
  </w:style>
  <w:style w:type="paragraph" w:customStyle="1" w:styleId="54">
    <w:name w:val="Заголовок №5"/>
    <w:basedOn w:val="a"/>
    <w:rsid w:val="003676DF"/>
    <w:pPr>
      <w:shd w:val="clear" w:color="auto" w:fill="FFFFFF"/>
      <w:suppressAutoHyphens/>
      <w:spacing w:after="360" w:line="240" w:lineRule="atLeast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311">
    <w:name w:val="Основной текст (3)1"/>
    <w:basedOn w:val="a"/>
    <w:rsid w:val="003676DF"/>
    <w:pPr>
      <w:shd w:val="clear" w:color="auto" w:fill="FFFFFF"/>
      <w:suppressAutoHyphens/>
      <w:spacing w:after="60" w:line="216" w:lineRule="exact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2b">
    <w:name w:val="Схема документа2"/>
    <w:basedOn w:val="a"/>
    <w:rsid w:val="003676DF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ConsNonformat">
    <w:name w:val="ConsNonformat"/>
    <w:rsid w:val="003676DF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f8">
    <w:name w:val="Раздел"/>
    <w:basedOn w:val="a"/>
    <w:rsid w:val="003676DF"/>
    <w:pPr>
      <w:suppressAutoHyphens/>
      <w:ind w:left="720"/>
    </w:pPr>
    <w:rPr>
      <w:b/>
      <w:lang w:eastAsia="ar-SA"/>
    </w:rPr>
  </w:style>
  <w:style w:type="paragraph" w:customStyle="1" w:styleId="Iniiaiieoaeno">
    <w:name w:val="Iniiaiie oaeno"/>
    <w:basedOn w:val="Iauiue"/>
    <w:rsid w:val="003676DF"/>
    <w:pPr>
      <w:widowControl/>
      <w:suppressAutoHyphens w:val="0"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3676DF"/>
    <w:pPr>
      <w:widowControl w:val="0"/>
      <w:suppressAutoHyphens/>
      <w:ind w:firstLine="567"/>
    </w:pPr>
    <w:rPr>
      <w:b/>
      <w:color w:val="00000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3676DF"/>
    <w:pPr>
      <w:keepLines/>
      <w:widowControl w:val="0"/>
      <w:numPr>
        <w:ilvl w:val="2"/>
      </w:numPr>
      <w:suppressAutoHyphens/>
      <w:overflowPunct w:val="0"/>
      <w:autoSpaceDE w:val="0"/>
      <w:spacing w:before="120"/>
      <w:ind w:firstLine="709"/>
      <w:textAlignment w:val="baseline"/>
      <w:outlineLvl w:val="9"/>
    </w:pPr>
    <w:rPr>
      <w:rFonts w:ascii="Times New Roman" w:hAnsi="Times New Roman"/>
      <w:caps/>
      <w:sz w:val="24"/>
      <w:lang w:eastAsia="ar-SA"/>
    </w:rPr>
  </w:style>
  <w:style w:type="paragraph" w:customStyle="1" w:styleId="2c">
    <w:name w:val="Текст примечания2"/>
    <w:basedOn w:val="a"/>
    <w:rsid w:val="003676DF"/>
    <w:pPr>
      <w:suppressAutoHyphens/>
    </w:pPr>
    <w:rPr>
      <w:szCs w:val="20"/>
      <w:lang w:eastAsia="ar-SA"/>
    </w:rPr>
  </w:style>
  <w:style w:type="paragraph" w:customStyle="1" w:styleId="consplusnormal0">
    <w:name w:val="consplusnormal"/>
    <w:basedOn w:val="a"/>
    <w:rsid w:val="003676DF"/>
    <w:pPr>
      <w:suppressAutoHyphens/>
      <w:spacing w:before="280" w:after="280"/>
    </w:pPr>
    <w:rPr>
      <w:color w:val="000000"/>
      <w:lang w:eastAsia="ar-SA"/>
    </w:rPr>
  </w:style>
  <w:style w:type="paragraph" w:customStyle="1" w:styleId="37">
    <w:name w:val="Îñíîâíîé òåêñò ñ îòñòóïîì 3"/>
    <w:basedOn w:val="af5"/>
    <w:rsid w:val="003676DF"/>
    <w:pPr>
      <w:suppressAutoHyphens w:val="0"/>
      <w:ind w:firstLine="567"/>
      <w:jc w:val="both"/>
    </w:pPr>
    <w:rPr>
      <w:rFonts w:ascii="Peterburg" w:hAnsi="Peterburg" w:cs="Peterburg"/>
      <w:b/>
      <w:i/>
      <w:sz w:val="24"/>
    </w:rPr>
  </w:style>
  <w:style w:type="paragraph" w:customStyle="1" w:styleId="1e">
    <w:name w:val="1 уровень"/>
    <w:basedOn w:val="1"/>
    <w:rsid w:val="003676DF"/>
    <w:pPr>
      <w:suppressAutoHyphens/>
      <w:spacing w:line="360" w:lineRule="auto"/>
      <w:ind w:firstLine="720"/>
      <w:outlineLvl w:val="9"/>
    </w:pPr>
    <w:rPr>
      <w:rFonts w:ascii="Times New Roman" w:hAnsi="Times New Roman"/>
      <w:cap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34</Pages>
  <Words>10993</Words>
  <Characters>62666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VIII. Градостроительный регламент для жилых зон</vt:lpstr>
      <vt:lpstr>    1. Общие положения</vt:lpstr>
      <vt:lpstr>    2. Зона индивидуальной жилой застройки</vt:lpstr>
      <vt:lpstr>Предельные (минимальные и (или) максимальные) размеры земельных участков и преде</vt:lpstr>
      <vt:lpstr>    3. Зона малоэтажной жилой застройки</vt:lpstr>
      <vt:lpstr>Предельные (минимальные и (или) максимальные) размеры земельных участков и преде</vt:lpstr>
      <vt:lpstr>    4. Зона среднеэтажной жилой застройки</vt:lpstr>
      <vt:lpstr>Предельные (минимальные и (или) максимальные) размеры земельных участков и преде</vt:lpstr>
      <vt:lpstr>IX. Градостроительный регламент для общественно-деловых зон</vt:lpstr>
      <vt:lpstr>    1. Общие положения </vt:lpstr>
      <vt:lpstr>    2. Зона многофункциональной общественно-деловой застройки </vt:lpstr>
      <vt:lpstr>    Предельные (минимальные и (или) максимальные) размеры земельных участков и преде</vt:lpstr>
      <vt:lpstr>    3. Зона учреждений здравоохранения и социальной защиты </vt:lpstr>
      <vt:lpstr>    Предельные (минимальные и (или) максимальные) размеры земельных участков и преде</vt:lpstr>
      <vt:lpstr>X. Градостроительный регламент для производственных зон</vt:lpstr>
      <vt:lpstr>    Предельные (минимальные и (или) максимальные) размеры земельных участков и преде</vt:lpstr>
      <vt:lpstr>XI. Градостроительный регламент для зон инженерной и транспортной инфраструктур</vt:lpstr>
      <vt:lpstr>    Предельные (минимальные и (или) максимальные) размеры земельных участков и преде</vt:lpstr>
      <vt:lpstr>XII. Градостроительный регламент для рекреационных зон</vt:lpstr>
      <vt:lpstr>    1. Общие положения</vt:lpstr>
      <vt:lpstr>    2. Зона зеленых насаждений общего пользования</vt:lpstr>
      <vt:lpstr>    Предельные (минимальные и (или) максимальные) размеры земельных участков и преде</vt:lpstr>
      <vt:lpstr>    </vt:lpstr>
      <vt:lpstr>    3. Зона существующего лесного ландшафта </vt:lpstr>
      <vt:lpstr>    Предельные (минимальные и (или) максимальные) размеры земельных участков и преде</vt:lpstr>
      <vt:lpstr>    4. Зона спортивных и физкультурно-оздоровительных учреждений</vt:lpstr>
      <vt:lpstr>    </vt:lpstr>
      <vt:lpstr>XIII. Градостроительный регламент для зон сельскохозяйственного использования</vt:lpstr>
      <vt:lpstr>    1. Зона, занятая объектами сельскохозяйственного назначения</vt:lpstr>
      <vt:lpstr>    2. Зона, предназначенная для ведения личного хозяйства и садоводства</vt:lpstr>
      <vt:lpstr>XIV. Градостроительный регламент для зоны, занятой кладбищами</vt:lpstr>
    </vt:vector>
  </TitlesOfParts>
  <Company/>
  <LinksUpToDate>false</LinksUpToDate>
  <CharactersWithSpaces>73512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Программист</cp:lastModifiedBy>
  <cp:revision>2</cp:revision>
  <dcterms:created xsi:type="dcterms:W3CDTF">2017-06-21T07:20:00Z</dcterms:created>
  <dcterms:modified xsi:type="dcterms:W3CDTF">2017-06-21T10:37:00Z</dcterms:modified>
</cp:coreProperties>
</file>