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601E4C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601E4C" w:rsidRPr="00851D8A" w:rsidRDefault="00601E4C" w:rsidP="00601E4C">
      <w:pPr>
        <w:jc w:val="center"/>
        <w:rPr>
          <w:b/>
          <w:color w:val="0000FF"/>
        </w:rPr>
      </w:pPr>
      <w:r>
        <w:rPr>
          <w:b/>
          <w:color w:val="0000FF"/>
        </w:rPr>
        <w:t>Определиться до 1 октября: НСУ или их денежный эквивалент</w:t>
      </w:r>
    </w:p>
    <w:p w:rsidR="00601E4C" w:rsidRPr="00561A91" w:rsidRDefault="00601E4C" w:rsidP="00601E4C">
      <w:pPr>
        <w:jc w:val="both"/>
      </w:pPr>
    </w:p>
    <w:p w:rsidR="00601E4C" w:rsidRPr="00561A91" w:rsidRDefault="00601E4C" w:rsidP="00601E4C">
      <w:pPr>
        <w:ind w:firstLine="708"/>
        <w:jc w:val="both"/>
      </w:pPr>
      <w:r w:rsidRPr="00561A91">
        <w:t>Пенсионный фонд напоминает, что только до 1 октября федеральные льготники могут сделать свой выбор в пользу льгот, либо их денежного эквивалента. Заявления об отказе от получения набора социальных услуг (части набора) либо о возобновлении предоставления набора на период с 1 января 2016 года в территориальные органы ПФР льготники могут подать только до 1 октября текущего года.</w:t>
      </w:r>
    </w:p>
    <w:p w:rsidR="00601E4C" w:rsidRPr="00561A91" w:rsidRDefault="00601E4C" w:rsidP="00601E4C">
      <w:pPr>
        <w:ind w:firstLine="708"/>
        <w:jc w:val="both"/>
      </w:pPr>
      <w:r w:rsidRPr="00561A91">
        <w:t>Поданное заявление будет действовать бессрочно до тех пор, пока гражданин не изменит своего решения.</w:t>
      </w:r>
    </w:p>
    <w:p w:rsidR="00601E4C" w:rsidRPr="00561A91" w:rsidRDefault="00601E4C" w:rsidP="00601E4C">
      <w:pPr>
        <w:ind w:firstLine="708"/>
        <w:jc w:val="both"/>
      </w:pPr>
      <w:r w:rsidRPr="00561A91">
        <w:t>Напомним, что набор социальных услуг состоит из трех частей:</w:t>
      </w:r>
    </w:p>
    <w:p w:rsidR="00601E4C" w:rsidRDefault="00601E4C" w:rsidP="00601E4C">
      <w:pPr>
        <w:numPr>
          <w:ilvl w:val="0"/>
          <w:numId w:val="1"/>
        </w:numPr>
        <w:suppressAutoHyphens/>
        <w:jc w:val="both"/>
      </w:pPr>
      <w:r w:rsidRPr="00561A91">
        <w:t>Обеспечение в соответствии со стандартами медицинской помощи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</w:t>
      </w:r>
    </w:p>
    <w:p w:rsidR="00601E4C" w:rsidRDefault="00601E4C" w:rsidP="00601E4C">
      <w:pPr>
        <w:numPr>
          <w:ilvl w:val="0"/>
          <w:numId w:val="1"/>
        </w:numPr>
        <w:suppressAutoHyphens/>
        <w:jc w:val="both"/>
      </w:pPr>
      <w:r w:rsidRPr="00561A91">
        <w:t>Предоставление при наличии медицинских показаний путевки на санаторно-курортное лечение, осуществляемое в целях профилактики основных заболеваний;</w:t>
      </w:r>
    </w:p>
    <w:p w:rsidR="00601E4C" w:rsidRPr="00561A91" w:rsidRDefault="00601E4C" w:rsidP="00601E4C">
      <w:pPr>
        <w:numPr>
          <w:ilvl w:val="0"/>
          <w:numId w:val="1"/>
        </w:numPr>
        <w:suppressAutoHyphens/>
        <w:jc w:val="both"/>
      </w:pPr>
      <w:r w:rsidRPr="00561A91"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601E4C" w:rsidRPr="00561A91" w:rsidRDefault="00601E4C" w:rsidP="00601E4C">
      <w:pPr>
        <w:ind w:firstLine="708"/>
        <w:jc w:val="both"/>
      </w:pPr>
      <w:r w:rsidRPr="00561A91">
        <w:t>Напомним, с 1 апреля 2015 года стоимость набора социальных услуг составляет 930,12 руб. в месяц. Из них 716,40 руб. направляются на лекарства, 110,83 руб. - на санаторно-курортное лечение, 102,89 руб. - на проезд в пригородном железнодорожном транспорте. Льготники, по желанию, могут получать полный набор услуг, либо отказаться от льгот полностью или частично.</w:t>
      </w:r>
    </w:p>
    <w:p w:rsidR="00601E4C" w:rsidRPr="00561A91" w:rsidRDefault="00601E4C" w:rsidP="00601E4C">
      <w:pPr>
        <w:ind w:firstLine="708"/>
        <w:jc w:val="both"/>
      </w:pPr>
      <w:r w:rsidRPr="00561A91">
        <w:t>Право на получение набора социальных услуг имеют федеральные льготники: инвалиды и участники Великой Отечественной войны, ветераны боевых действий, жители блокадного Ленинграда, несовершеннолетние узники концлагерей, инвалиды, дети-инвалиды, члены семей погибших (умерших) инвалидов войны, участников Великой Отечественной войны и ветеранов боевых действий «чернобыльцы» и приравненные к ним категории.</w:t>
      </w:r>
    </w:p>
    <w:p w:rsidR="00601E4C" w:rsidRPr="00561A91" w:rsidRDefault="00601E4C" w:rsidP="00601E4C">
      <w:pPr>
        <w:ind w:firstLine="708"/>
        <w:jc w:val="both"/>
      </w:pPr>
      <w:r>
        <w:t>Добавим, что по состоянию на 1 апреля 2015 года более 75%</w:t>
      </w:r>
      <w:r w:rsidRPr="00851D8A">
        <w:t xml:space="preserve"> </w:t>
      </w:r>
      <w:r w:rsidRPr="00561A91">
        <w:t>жителе</w:t>
      </w:r>
      <w:r>
        <w:t>й района</w:t>
      </w:r>
      <w:r w:rsidRPr="00561A91">
        <w:t>, имеющих право на льготы, отказались от НСУ или его части в по</w:t>
      </w:r>
      <w:r>
        <w:t>льзу денежного эквивалента</w:t>
      </w:r>
      <w:r w:rsidRPr="00561A91">
        <w:t>.</w:t>
      </w:r>
      <w:r w:rsidRPr="00AF330F">
        <w:t xml:space="preserve"> 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1A44"/>
    <w:multiLevelType w:val="hybridMultilevel"/>
    <w:tmpl w:val="A6047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1E4C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2015-08-04T08:47:00Z</dcterms:created>
  <dcterms:modified xsi:type="dcterms:W3CDTF">2015-08-04T08:47:00Z</dcterms:modified>
</cp:coreProperties>
</file>