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7E302D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</w:t>
      </w:r>
      <w:proofErr w:type="spellStart"/>
      <w:r w:rsidR="00802D8D" w:rsidRPr="00913165">
        <w:rPr>
          <w:rFonts w:ascii="Arial" w:hAnsi="Arial" w:cs="Arial"/>
          <w:b/>
          <w:sz w:val="32"/>
          <w:szCs w:val="32"/>
        </w:rPr>
        <w:t>Каргасокском</w:t>
      </w:r>
      <w:proofErr w:type="spellEnd"/>
      <w:r w:rsidR="00802D8D" w:rsidRPr="00913165">
        <w:rPr>
          <w:rFonts w:ascii="Arial" w:hAnsi="Arial" w:cs="Arial"/>
          <w:b/>
          <w:sz w:val="32"/>
          <w:szCs w:val="32"/>
        </w:rPr>
        <w:t xml:space="preserve">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7E302D" w:rsidRDefault="007E302D" w:rsidP="007E302D">
      <w:pPr>
        <w:pStyle w:val="1"/>
        <w:spacing w:before="0" w:after="0"/>
        <w:jc w:val="both"/>
        <w:rPr>
          <w:rFonts w:ascii="Century Gothic" w:hAnsi="Century Gothic"/>
          <w:color w:val="0000FF"/>
          <w:sz w:val="28"/>
          <w:szCs w:val="28"/>
        </w:rPr>
      </w:pPr>
      <w:r>
        <w:rPr>
          <w:rFonts w:ascii="Century Gothic" w:hAnsi="Century Gothic"/>
          <w:color w:val="0000FF"/>
          <w:sz w:val="28"/>
          <w:szCs w:val="28"/>
        </w:rPr>
        <w:t>Осталась неделя, чтобы участники Программы «Тысяча на тысячу» успели сделать первый взнос</w:t>
      </w:r>
    </w:p>
    <w:p w:rsidR="007E302D" w:rsidRDefault="007E302D" w:rsidP="007E302D">
      <w:pPr>
        <w:pStyle w:val="a3"/>
        <w:spacing w:before="0" w:beforeAutospacing="0" w:after="0" w:afterAutospacing="0"/>
        <w:ind w:firstLine="540"/>
        <w:jc w:val="both"/>
      </w:pPr>
    </w:p>
    <w:p w:rsidR="007E302D" w:rsidRDefault="007E302D" w:rsidP="007E302D">
      <w:pPr>
        <w:ind w:firstLine="540"/>
        <w:jc w:val="both"/>
      </w:pPr>
      <w:r>
        <w:t xml:space="preserve">До 31 января 2015 года сохраняется возможность сделать первый взнос в рамках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пенсий тем, кто вступил в Программу в предыдущие годы, но личных взносов не делал.</w:t>
      </w:r>
    </w:p>
    <w:p w:rsidR="007E302D" w:rsidRDefault="007E302D" w:rsidP="007E302D">
      <w:pPr>
        <w:ind w:firstLine="540"/>
        <w:jc w:val="both"/>
      </w:pPr>
      <w:r>
        <w:t xml:space="preserve">Это касается всех участников Программы, вступивших в нее как в период с 1 октября 2008 года по 31 декабря 2013 года, так и в ноябре-декабре 2014 года*. </w:t>
      </w:r>
    </w:p>
    <w:p w:rsidR="007E302D" w:rsidRDefault="007E302D" w:rsidP="007E302D">
      <w:pPr>
        <w:ind w:firstLine="540"/>
        <w:jc w:val="both"/>
      </w:pPr>
      <w:r>
        <w:t xml:space="preserve">Напомним, что по условиям Программы, государство ежегодно обеспечивает </w:t>
      </w:r>
      <w:proofErr w:type="spellStart"/>
      <w:r>
        <w:t>софинансирование</w:t>
      </w:r>
      <w:proofErr w:type="spellEnd"/>
      <w:r>
        <w:t xml:space="preserve"> добровольных взносов граждан на будущую пенсию в пределах от 2 до 12 тысяч рублей в год. С 2009 года общий объем взносов участников составил 36,4 млрд. рублей, объем государственного </w:t>
      </w:r>
      <w:proofErr w:type="spellStart"/>
      <w:r>
        <w:t>софинансирования</w:t>
      </w:r>
      <w:proofErr w:type="spellEnd"/>
      <w:r>
        <w:t xml:space="preserve"> – 25,6 млрд. рублей. Программа действует 10 лет с момента первого взноса. При этом закон позволяет участнику Программы, уже сделавшему хотя бы один добровольный взнос, как приостановить уплату взносов, так и возобновить в удобный для него момент.</w:t>
      </w:r>
    </w:p>
    <w:p w:rsidR="007E302D" w:rsidRDefault="007E302D" w:rsidP="007E302D">
      <w:pPr>
        <w:ind w:firstLine="540"/>
        <w:jc w:val="both"/>
      </w:pPr>
      <w:r>
        <w:t xml:space="preserve">Платить взносы можно как через банк, так и через своего работодателя. Для платежа через банк бланк платежной квитанции с реквизитами можно получить в Пенсионном фонде по месту жительства, в самом банке или скачать с сайта Пенсионного фонда. </w:t>
      </w:r>
      <w:proofErr w:type="gramStart"/>
      <w:r>
        <w:t>Для платежа через работодателя необходимо подать в бухгалтерию заявление в произвольной форме с указанием</w:t>
      </w:r>
      <w:proofErr w:type="gramEnd"/>
      <w:r>
        <w:t xml:space="preserve"> размера ежемесячного взноса по Программе в денежной сумме или в процентах от зарплаты.</w:t>
      </w:r>
    </w:p>
    <w:p w:rsidR="007E302D" w:rsidRDefault="007E302D" w:rsidP="007E302D">
      <w:pPr>
        <w:ind w:firstLine="540"/>
        <w:jc w:val="both"/>
        <w:rPr>
          <w:b/>
        </w:rPr>
      </w:pPr>
      <w:r>
        <w:rPr>
          <w:b/>
        </w:rPr>
        <w:t xml:space="preserve">Для сведения. </w:t>
      </w:r>
    </w:p>
    <w:p w:rsidR="00C10A3B" w:rsidRDefault="007E302D" w:rsidP="007E302D">
      <w:pPr>
        <w:ind w:firstLine="540"/>
        <w:jc w:val="both"/>
        <w:rPr>
          <w:rStyle w:val="uficommentbody"/>
        </w:rPr>
      </w:pPr>
      <w:r>
        <w:t xml:space="preserve">В Томской области </w:t>
      </w:r>
      <w:r>
        <w:rPr>
          <w:rStyle w:val="uficommentbody"/>
        </w:rPr>
        <w:t xml:space="preserve">за весь период действие программы в нее вступило </w:t>
      </w:r>
      <w:r>
        <w:t>78 299</w:t>
      </w:r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томичей</w:t>
      </w:r>
      <w:proofErr w:type="spellEnd"/>
      <w:r>
        <w:rPr>
          <w:rStyle w:val="uficommentbody"/>
        </w:rPr>
        <w:t xml:space="preserve">. Только за ноябрь декабрь 2014 года в нее вступило 680 человек. Объем взносов участников составляет </w:t>
      </w:r>
      <w:r>
        <w:t xml:space="preserve">361 </w:t>
      </w:r>
      <w:proofErr w:type="spellStart"/>
      <w:proofErr w:type="gramStart"/>
      <w:r>
        <w:t>млн</w:t>
      </w:r>
      <w:proofErr w:type="spellEnd"/>
      <w:proofErr w:type="gramEnd"/>
      <w:r>
        <w:t xml:space="preserve"> </w:t>
      </w:r>
      <w:r w:rsidR="00C10A3B">
        <w:rPr>
          <w:rStyle w:val="uficommentbody"/>
        </w:rPr>
        <w:t xml:space="preserve">рублей. </w:t>
      </w:r>
    </w:p>
    <w:p w:rsidR="007E302D" w:rsidRPr="00C10A3B" w:rsidRDefault="00C10A3B" w:rsidP="007E302D">
      <w:pPr>
        <w:ind w:firstLine="540"/>
        <w:jc w:val="both"/>
        <w:rPr>
          <w:rStyle w:val="uficommentbody"/>
        </w:rPr>
      </w:pPr>
      <w:r>
        <w:rPr>
          <w:rStyle w:val="uficommentbody"/>
        </w:rPr>
        <w:t xml:space="preserve">В </w:t>
      </w:r>
      <w:proofErr w:type="spellStart"/>
      <w:r>
        <w:rPr>
          <w:rStyle w:val="uficommentbody"/>
        </w:rPr>
        <w:t>Каргасокском</w:t>
      </w:r>
      <w:proofErr w:type="spellEnd"/>
      <w:r>
        <w:rPr>
          <w:rStyle w:val="uficommentbody"/>
        </w:rPr>
        <w:t xml:space="preserve"> районе вступило в Программу за весь период ее действия 894 человека, в том числе с  ноября 2014 года 33 человека. Объем взносов в 2014 году составил 2,56 млн</w:t>
      </w:r>
      <w:proofErr w:type="gramStart"/>
      <w:r>
        <w:rPr>
          <w:rStyle w:val="uficommentbody"/>
        </w:rPr>
        <w:t>.р</w:t>
      </w:r>
      <w:proofErr w:type="gramEnd"/>
      <w:r>
        <w:rPr>
          <w:rStyle w:val="uficommentbody"/>
        </w:rPr>
        <w:t>ублей.</w:t>
      </w:r>
    </w:p>
    <w:p w:rsidR="007E302D" w:rsidRDefault="007E302D" w:rsidP="007E302D">
      <w:pPr>
        <w:ind w:firstLine="540"/>
        <w:jc w:val="both"/>
      </w:pPr>
      <w:r>
        <w:br/>
      </w:r>
      <w:r>
        <w:rPr>
          <w:i/>
        </w:rPr>
        <w:t>* Федеральный закон № 345-ФЗ от 4 ноября 2014 года «О внесении изменений в Федеральный закон «О дополнительных страховых взносах на накопительную часть трудовой пенсии и государственной поддержке формирования пенсионных накоплений» и отдельные законодательные акты».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0233A"/>
    <w:rsid w:val="00742E61"/>
    <w:rsid w:val="007612CB"/>
    <w:rsid w:val="0079540F"/>
    <w:rsid w:val="007B5486"/>
    <w:rsid w:val="007E302D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C10A3B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3A"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customStyle="1" w:styleId="uficommentbody">
    <w:name w:val="uficommentbody"/>
    <w:basedOn w:val="a0"/>
    <w:rsid w:val="007E3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4</cp:revision>
  <dcterms:created xsi:type="dcterms:W3CDTF">2015-01-26T09:22:00Z</dcterms:created>
  <dcterms:modified xsi:type="dcterms:W3CDTF">2015-01-26T09:37:00Z</dcterms:modified>
</cp:coreProperties>
</file>