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E02B2C">
        <w:rPr>
          <w:sz w:val="22"/>
          <w:szCs w:val="22"/>
        </w:rPr>
        <w:t>3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E02B2C">
        <w:rPr>
          <w:sz w:val="22"/>
          <w:szCs w:val="22"/>
        </w:rPr>
        <w:t>2023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5A0F1D" w:rsidRDefault="005A0F1D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621D5E" w:rsidRDefault="000730A9" w:rsidP="00621D5E">
      <w:pPr>
        <w:pStyle w:val="mystyle"/>
        <w:numPr>
          <w:ilvl w:val="1"/>
          <w:numId w:val="20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E22EE8">
        <w:rPr>
          <w:sz w:val="22"/>
          <w:szCs w:val="22"/>
          <w:lang w:val="ru-RU"/>
        </w:rPr>
        <w:t>населенных пунктов</w:t>
      </w:r>
      <w:r w:rsidR="00621D5E">
        <w:rPr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E02B2C" w:rsidRDefault="00545716" w:rsidP="005A0F1D">
            <w:pPr>
              <w:pStyle w:val="mystyle"/>
              <w:rPr>
                <w:sz w:val="16"/>
                <w:szCs w:val="16"/>
                <w:highlight w:val="yellow"/>
              </w:rPr>
            </w:pPr>
            <w:r w:rsidRPr="00545716">
              <w:rPr>
                <w:sz w:val="16"/>
                <w:szCs w:val="16"/>
                <w:lang w:val="ru-RU"/>
              </w:rPr>
              <w:t>70:06:0101002:3277</w:t>
            </w:r>
          </w:p>
        </w:tc>
        <w:tc>
          <w:tcPr>
            <w:tcW w:w="2412" w:type="dxa"/>
            <w:vAlign w:val="center"/>
          </w:tcPr>
          <w:p w:rsidR="00361CE3" w:rsidRPr="00E02B2C" w:rsidRDefault="00545716" w:rsidP="00545716">
            <w:pPr>
              <w:pStyle w:val="mystyle"/>
              <w:ind w:firstLine="284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545716">
              <w:rPr>
                <w:sz w:val="16"/>
                <w:szCs w:val="16"/>
                <w:lang w:val="ru-RU"/>
              </w:rPr>
              <w:t>поселение, с. Каргасок, ул. Лесная, земельный участок 55А</w:t>
            </w:r>
          </w:p>
        </w:tc>
        <w:tc>
          <w:tcPr>
            <w:tcW w:w="3684" w:type="dxa"/>
            <w:vAlign w:val="center"/>
          </w:tcPr>
          <w:p w:rsidR="00361CE3" w:rsidRPr="00E02B2C" w:rsidRDefault="00545716" w:rsidP="00CB7FBF">
            <w:pPr>
              <w:pStyle w:val="mystyle"/>
              <w:ind w:firstLine="284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для малоэтажной жилой застройки</w:t>
            </w:r>
          </w:p>
        </w:tc>
        <w:tc>
          <w:tcPr>
            <w:tcW w:w="1136" w:type="dxa"/>
            <w:vAlign w:val="center"/>
          </w:tcPr>
          <w:p w:rsidR="00361CE3" w:rsidRPr="00E02B2C" w:rsidRDefault="00545716" w:rsidP="005A0F1D">
            <w:pPr>
              <w:pStyle w:val="mystyle"/>
              <w:ind w:firstLine="284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1085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545716" w:rsidRDefault="00B8035A" w:rsidP="005A0F1D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</w:t>
      </w:r>
    </w:p>
    <w:p w:rsidR="0007248F" w:rsidRPr="0012313D" w:rsidRDefault="00B8035A" w:rsidP="00545716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5A0F1D" w:rsidRDefault="005A0F1D" w:rsidP="00B1568F">
      <w:pPr>
        <w:ind w:firstLine="284"/>
        <w:jc w:val="center"/>
        <w:rPr>
          <w:sz w:val="22"/>
          <w:szCs w:val="22"/>
        </w:rPr>
      </w:pPr>
    </w:p>
    <w:p w:rsidR="00F352D6" w:rsidRDefault="00F352D6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545716">
        <w:rPr>
          <w:sz w:val="22"/>
          <w:szCs w:val="22"/>
        </w:rPr>
        <w:t xml:space="preserve">заключён </w:t>
      </w:r>
      <w:r w:rsidR="002433C5" w:rsidRPr="00545716">
        <w:rPr>
          <w:b/>
          <w:sz w:val="22"/>
          <w:szCs w:val="22"/>
        </w:rPr>
        <w:t xml:space="preserve">на срок </w:t>
      </w:r>
      <w:r w:rsidR="00B464AE" w:rsidRPr="00545716">
        <w:rPr>
          <w:b/>
          <w:sz w:val="22"/>
          <w:szCs w:val="22"/>
        </w:rPr>
        <w:t>2 года 6 месяцев</w:t>
      </w:r>
      <w:r w:rsidR="00CC7C44" w:rsidRPr="00545716">
        <w:rPr>
          <w:b/>
          <w:sz w:val="22"/>
          <w:szCs w:val="22"/>
        </w:rPr>
        <w:t xml:space="preserve"> </w:t>
      </w:r>
      <w:r w:rsidR="00CC7C44" w:rsidRPr="00545716">
        <w:rPr>
          <w:sz w:val="22"/>
          <w:szCs w:val="22"/>
        </w:rPr>
        <w:t xml:space="preserve">и </w:t>
      </w:r>
      <w:r w:rsidR="00A14730" w:rsidRPr="00545716">
        <w:rPr>
          <w:sz w:val="22"/>
          <w:szCs w:val="22"/>
        </w:rPr>
        <w:t>подлежит</w:t>
      </w:r>
      <w:r w:rsidR="00CC7C44" w:rsidRPr="008E40EE">
        <w:rPr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>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545716" w:rsidRDefault="00545716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4</w:t>
      </w:r>
      <w:r w:rsidR="00545716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545716" w:rsidRDefault="00545716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lastRenderedPageBreak/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545716" w:rsidRDefault="0054571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4C093E" w:rsidP="005A0F1D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 xml:space="preserve">2. </w:t>
      </w:r>
      <w:r w:rsidR="005A0F1D" w:rsidRPr="0097534F">
        <w:rPr>
          <w:sz w:val="22"/>
          <w:szCs w:val="22"/>
        </w:rPr>
        <w:t>Обременения земельного участка:</w:t>
      </w:r>
    </w:p>
    <w:p w:rsidR="00545716" w:rsidRPr="00545716" w:rsidRDefault="00545716" w:rsidP="00545716">
      <w:pPr>
        <w:ind w:firstLine="709"/>
        <w:jc w:val="both"/>
        <w:rPr>
          <w:rStyle w:val="blk"/>
          <w:bCs/>
          <w:sz w:val="22"/>
          <w:szCs w:val="22"/>
        </w:rPr>
      </w:pPr>
      <w:r w:rsidRPr="00545716">
        <w:rPr>
          <w:rStyle w:val="blk"/>
          <w:b/>
          <w:bCs/>
          <w:sz w:val="22"/>
          <w:szCs w:val="22"/>
        </w:rPr>
        <w:t xml:space="preserve">- </w:t>
      </w:r>
      <w:r w:rsidRPr="00545716">
        <w:rPr>
          <w:rStyle w:val="blk"/>
          <w:bCs/>
          <w:sz w:val="22"/>
          <w:szCs w:val="22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карта-план от 28.02.2015 № - выдан: МО "Каргасокское сельское поселение"; распоряжение от 12.10.2016 № 732-ра выдан: Администрация Томской области; постановление от 20.11.2000 № 878 выдан: Правительство Российской Федерации; договор от 30.12.2015 № 46/2015 выдан: Муниципальное образование «Каргасокский район»; </w:t>
      </w:r>
      <w:proofErr w:type="spellStart"/>
      <w:r w:rsidRPr="00545716">
        <w:rPr>
          <w:rStyle w:val="blk"/>
          <w:bCs/>
          <w:sz w:val="22"/>
          <w:szCs w:val="22"/>
        </w:rPr>
        <w:t>кПТ</w:t>
      </w:r>
      <w:proofErr w:type="spellEnd"/>
      <w:r w:rsidRPr="00545716">
        <w:rPr>
          <w:rStyle w:val="blk"/>
          <w:bCs/>
          <w:sz w:val="22"/>
          <w:szCs w:val="22"/>
        </w:rPr>
        <w:t xml:space="preserve"> от 25.05.2016 № 7000/301/16-87487 выдан: Управление Федеральной службой государственной регистрации, кадастра и картографии по Томской области; </w:t>
      </w:r>
      <w:proofErr w:type="spellStart"/>
      <w:r w:rsidRPr="00545716">
        <w:rPr>
          <w:rStyle w:val="blk"/>
          <w:bCs/>
          <w:sz w:val="22"/>
          <w:szCs w:val="22"/>
        </w:rPr>
        <w:t>кПТ</w:t>
      </w:r>
      <w:proofErr w:type="spellEnd"/>
      <w:r w:rsidRPr="00545716">
        <w:rPr>
          <w:rStyle w:val="blk"/>
          <w:bCs/>
          <w:sz w:val="22"/>
          <w:szCs w:val="22"/>
        </w:rPr>
        <w:t xml:space="preserve"> от 25.05.2016 № 7000/301/16-87483 выдан: Управление Федеральной службой государственной регистрации, кадастра и картографии по Томской области; Содержание ограничения (обременения): Ограничения установленные Постановлением Правительства №878 от 20.11.2000; Реестровый номер границы: 70:06-6.19; Вид зоны по документу: Зона с особыми условиями использования территории "Охранная зона линейного объекта "Газопровод микрорайона в границах </w:t>
      </w:r>
      <w:proofErr w:type="spellStart"/>
      <w:r w:rsidRPr="00545716">
        <w:rPr>
          <w:rStyle w:val="blk"/>
          <w:bCs/>
          <w:sz w:val="22"/>
          <w:szCs w:val="22"/>
        </w:rPr>
        <w:t>ул.Пушкина</w:t>
      </w:r>
      <w:proofErr w:type="spellEnd"/>
      <w:r w:rsidRPr="00545716">
        <w:rPr>
          <w:rStyle w:val="blk"/>
          <w:bCs/>
          <w:sz w:val="22"/>
          <w:szCs w:val="22"/>
        </w:rPr>
        <w:t xml:space="preserve"> </w:t>
      </w:r>
      <w:proofErr w:type="spellStart"/>
      <w:r w:rsidRPr="00545716">
        <w:rPr>
          <w:rStyle w:val="blk"/>
          <w:bCs/>
          <w:sz w:val="22"/>
          <w:szCs w:val="22"/>
        </w:rPr>
        <w:t>ул.Лесная</w:t>
      </w:r>
      <w:proofErr w:type="spellEnd"/>
      <w:r w:rsidRPr="00545716">
        <w:rPr>
          <w:rStyle w:val="blk"/>
          <w:bCs/>
          <w:sz w:val="22"/>
          <w:szCs w:val="22"/>
        </w:rPr>
        <w:t xml:space="preserve">, </w:t>
      </w:r>
      <w:proofErr w:type="spellStart"/>
      <w:r w:rsidRPr="00545716">
        <w:rPr>
          <w:rStyle w:val="blk"/>
          <w:bCs/>
          <w:sz w:val="22"/>
          <w:szCs w:val="22"/>
        </w:rPr>
        <w:t>пер.Производственный-ул.Красноармейская</w:t>
      </w:r>
      <w:proofErr w:type="spellEnd"/>
      <w:r w:rsidRPr="00545716">
        <w:rPr>
          <w:rStyle w:val="blk"/>
          <w:bCs/>
          <w:sz w:val="22"/>
          <w:szCs w:val="22"/>
        </w:rPr>
        <w:t xml:space="preserve"> в </w:t>
      </w:r>
      <w:proofErr w:type="spellStart"/>
      <w:r w:rsidRPr="00545716">
        <w:rPr>
          <w:rStyle w:val="blk"/>
          <w:bCs/>
          <w:sz w:val="22"/>
          <w:szCs w:val="22"/>
        </w:rPr>
        <w:t>с.Каргасок</w:t>
      </w:r>
      <w:proofErr w:type="spellEnd"/>
      <w:r w:rsidRPr="00545716">
        <w:rPr>
          <w:rStyle w:val="blk"/>
          <w:bCs/>
          <w:sz w:val="22"/>
          <w:szCs w:val="22"/>
        </w:rPr>
        <w:t xml:space="preserve"> Каргасокского района Томской области"; Тип зоны: Охранная зона инженерных коммуникаций;</w:t>
      </w:r>
    </w:p>
    <w:p w:rsidR="00545716" w:rsidRPr="00545716" w:rsidRDefault="00545716" w:rsidP="00545716">
      <w:pPr>
        <w:ind w:firstLine="709"/>
        <w:jc w:val="both"/>
        <w:rPr>
          <w:rStyle w:val="blk"/>
          <w:bCs/>
          <w:sz w:val="22"/>
          <w:szCs w:val="22"/>
        </w:rPr>
      </w:pPr>
      <w:r w:rsidRPr="00545716">
        <w:rPr>
          <w:rStyle w:val="blk"/>
          <w:bCs/>
          <w:sz w:val="22"/>
          <w:szCs w:val="22"/>
        </w:rPr>
        <w:t>- сервитут; Срок действия: не установлен; Содержание ограничения (обременения): охранная</w:t>
      </w:r>
      <w:r>
        <w:rPr>
          <w:rStyle w:val="blk"/>
          <w:bCs/>
          <w:sz w:val="22"/>
          <w:szCs w:val="22"/>
        </w:rPr>
        <w:t xml:space="preserve"> </w:t>
      </w:r>
      <w:r w:rsidRPr="00545716">
        <w:rPr>
          <w:rStyle w:val="blk"/>
          <w:bCs/>
          <w:sz w:val="22"/>
          <w:szCs w:val="22"/>
        </w:rPr>
        <w:t>зона газопровода;</w:t>
      </w:r>
    </w:p>
    <w:p w:rsidR="00545716" w:rsidRDefault="00545716" w:rsidP="00545716">
      <w:pPr>
        <w:pStyle w:val="aa"/>
        <w:tabs>
          <w:tab w:val="left" w:pos="284"/>
        </w:tabs>
        <w:ind w:left="0" w:right="1" w:firstLine="284"/>
        <w:jc w:val="both"/>
        <w:rPr>
          <w:rStyle w:val="blk"/>
          <w:bCs/>
          <w:sz w:val="22"/>
          <w:szCs w:val="22"/>
        </w:rPr>
      </w:pPr>
      <w:r w:rsidRPr="00545716">
        <w:rPr>
          <w:rStyle w:val="blk"/>
          <w:bCs/>
          <w:sz w:val="22"/>
          <w:szCs w:val="22"/>
        </w:rPr>
        <w:t xml:space="preserve">- 70:06:0101002:3277/1 площадью 13 </w:t>
      </w:r>
      <w:proofErr w:type="spellStart"/>
      <w:r w:rsidRPr="00545716">
        <w:rPr>
          <w:rStyle w:val="blk"/>
          <w:bCs/>
          <w:sz w:val="22"/>
          <w:szCs w:val="22"/>
        </w:rPr>
        <w:t>кв.м</w:t>
      </w:r>
      <w:proofErr w:type="spellEnd"/>
      <w:r w:rsidRPr="00545716">
        <w:rPr>
          <w:rStyle w:val="blk"/>
          <w:bCs/>
          <w:sz w:val="22"/>
          <w:szCs w:val="22"/>
        </w:rPr>
        <w:t>.: 70:06-6.19.</w:t>
      </w:r>
    </w:p>
    <w:p w:rsidR="00545716" w:rsidRPr="00545716" w:rsidRDefault="00545716" w:rsidP="00545716">
      <w:pPr>
        <w:pStyle w:val="aa"/>
        <w:tabs>
          <w:tab w:val="left" w:pos="284"/>
        </w:tabs>
        <w:ind w:left="0" w:right="1" w:firstLine="284"/>
        <w:jc w:val="both"/>
        <w:rPr>
          <w:color w:val="FF0000"/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545716" w:rsidRDefault="00545716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5A0F1D" w:rsidRPr="0012313D" w:rsidRDefault="005A0F1D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5A0F1D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102CC" w:rsidRDefault="00A102CC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CB7FBF">
          <w:type w:val="continuous"/>
          <w:pgSz w:w="11909" w:h="16834"/>
          <w:pgMar w:top="567" w:right="569" w:bottom="142" w:left="1276" w:header="720" w:footer="720" w:gutter="0"/>
          <w:cols w:num="2" w:space="708"/>
          <w:noEndnote/>
        </w:sectPr>
      </w:pPr>
    </w:p>
    <w:p w:rsidR="00F352D6" w:rsidRDefault="00F352D6" w:rsidP="00B1568F">
      <w:pPr>
        <w:ind w:firstLine="284"/>
        <w:jc w:val="center"/>
        <w:rPr>
          <w:bCs/>
          <w:sz w:val="22"/>
          <w:szCs w:val="22"/>
        </w:rPr>
      </w:pPr>
    </w:p>
    <w:p w:rsidR="00F352D6" w:rsidRDefault="00F352D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545716" w:rsidRDefault="00545716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bookmarkStart w:id="0" w:name="_GoBack"/>
      <w:bookmarkEnd w:id="0"/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E02B2C">
        <w:rPr>
          <w:sz w:val="22"/>
          <w:szCs w:val="22"/>
        </w:rPr>
        <w:t>2023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E22EE8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545716" w:rsidRPr="0012313D" w:rsidTr="00A23164">
        <w:trPr>
          <w:jc w:val="center"/>
        </w:trPr>
        <w:tc>
          <w:tcPr>
            <w:tcW w:w="562" w:type="dxa"/>
            <w:vAlign w:val="center"/>
          </w:tcPr>
          <w:p w:rsidR="00545716" w:rsidRPr="0012313D" w:rsidRDefault="00545716" w:rsidP="00545716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545716" w:rsidRPr="00E02B2C" w:rsidRDefault="00545716" w:rsidP="00545716">
            <w:pPr>
              <w:pStyle w:val="mystyle"/>
              <w:rPr>
                <w:sz w:val="16"/>
                <w:szCs w:val="16"/>
                <w:highlight w:val="yellow"/>
              </w:rPr>
            </w:pPr>
            <w:r w:rsidRPr="00545716">
              <w:rPr>
                <w:sz w:val="16"/>
                <w:szCs w:val="16"/>
                <w:lang w:val="ru-RU"/>
              </w:rPr>
              <w:t>70:06:0101002:3277</w:t>
            </w:r>
          </w:p>
        </w:tc>
        <w:tc>
          <w:tcPr>
            <w:tcW w:w="2412" w:type="dxa"/>
            <w:vAlign w:val="center"/>
          </w:tcPr>
          <w:p w:rsidR="00545716" w:rsidRPr="00E02B2C" w:rsidRDefault="00545716" w:rsidP="00545716">
            <w:pPr>
              <w:pStyle w:val="mystyle"/>
              <w:ind w:firstLine="284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545716">
              <w:rPr>
                <w:sz w:val="16"/>
                <w:szCs w:val="16"/>
                <w:lang w:val="ru-RU"/>
              </w:rPr>
              <w:t>поселение, с. Каргасок, ул. Лесная, земельный участок 55А</w:t>
            </w:r>
          </w:p>
        </w:tc>
        <w:tc>
          <w:tcPr>
            <w:tcW w:w="3684" w:type="dxa"/>
            <w:vAlign w:val="center"/>
          </w:tcPr>
          <w:p w:rsidR="00545716" w:rsidRPr="00E02B2C" w:rsidRDefault="00545716" w:rsidP="00545716">
            <w:pPr>
              <w:pStyle w:val="mystyle"/>
              <w:ind w:firstLine="284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для малоэтажной жилой застройки</w:t>
            </w:r>
          </w:p>
        </w:tc>
        <w:tc>
          <w:tcPr>
            <w:tcW w:w="1136" w:type="dxa"/>
            <w:vAlign w:val="center"/>
          </w:tcPr>
          <w:p w:rsidR="00545716" w:rsidRPr="00E02B2C" w:rsidRDefault="00545716" w:rsidP="00545716">
            <w:pPr>
              <w:pStyle w:val="mystyle"/>
              <w:ind w:firstLine="284"/>
              <w:rPr>
                <w:sz w:val="16"/>
                <w:szCs w:val="16"/>
                <w:highlight w:val="yellow"/>
                <w:lang w:val="ru-RU"/>
              </w:rPr>
            </w:pPr>
            <w:r w:rsidRPr="00545716">
              <w:rPr>
                <w:sz w:val="16"/>
                <w:szCs w:val="16"/>
                <w:lang w:val="ru-RU"/>
              </w:rPr>
              <w:t>1085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A102CC">
        <w:rPr>
          <w:sz w:val="22"/>
          <w:szCs w:val="22"/>
        </w:rPr>
        <w:t xml:space="preserve"> от «__» ______ 2023</w:t>
      </w:r>
      <w:r w:rsidR="009B40A1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0B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46E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16A1"/>
    <w:rsid w:val="004927CC"/>
    <w:rsid w:val="0049519B"/>
    <w:rsid w:val="004A2E08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5716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0F1D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BB1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1D5E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B40A1"/>
    <w:rsid w:val="009C5865"/>
    <w:rsid w:val="009D0DA5"/>
    <w:rsid w:val="009E5486"/>
    <w:rsid w:val="00A102CC"/>
    <w:rsid w:val="00A142D2"/>
    <w:rsid w:val="00A14730"/>
    <w:rsid w:val="00A17F3F"/>
    <w:rsid w:val="00A2277C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AE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B7FBF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2B2C"/>
    <w:rsid w:val="00E0558E"/>
    <w:rsid w:val="00E07A1F"/>
    <w:rsid w:val="00E10DA6"/>
    <w:rsid w:val="00E10EF7"/>
    <w:rsid w:val="00E208C1"/>
    <w:rsid w:val="00E22EE8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52D6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BF4CB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W-Absatz-Standardschriftart11">
    <w:name w:val="WW-Absatz-Standardschriftart11"/>
    <w:rsid w:val="00545716"/>
  </w:style>
  <w:style w:type="character" w:customStyle="1" w:styleId="blk">
    <w:name w:val="blk"/>
    <w:basedOn w:val="a0"/>
    <w:rsid w:val="0054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D27D4-D470-4075-AC1A-265F8C50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Дмитрий Н. Смирнов</cp:lastModifiedBy>
  <cp:revision>24</cp:revision>
  <cp:lastPrinted>2023-09-06T05:29:00Z</cp:lastPrinted>
  <dcterms:created xsi:type="dcterms:W3CDTF">2020-12-02T08:19:00Z</dcterms:created>
  <dcterms:modified xsi:type="dcterms:W3CDTF">2023-09-06T05:29:00Z</dcterms:modified>
</cp:coreProperties>
</file>