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8B" w:rsidRPr="00AF7C96" w:rsidRDefault="00EC208B" w:rsidP="00EC208B">
      <w:pPr>
        <w:spacing w:after="0"/>
        <w:jc w:val="center"/>
        <w:rPr>
          <w:rFonts w:ascii="Times New Roman" w:hAnsi="Times New Roman" w:cs="Times New Roman"/>
          <w:sz w:val="24"/>
          <w:szCs w:val="24"/>
        </w:rPr>
      </w:pPr>
      <w:r w:rsidRPr="00AF7C96">
        <w:rPr>
          <w:rFonts w:ascii="Times New Roman" w:hAnsi="Times New Roman" w:cs="Times New Roman"/>
          <w:sz w:val="24"/>
          <w:szCs w:val="24"/>
        </w:rPr>
        <w:t>МУНИЦИПАЛЬНОЕ ОБРАЗОВАНИЕ «КАРГАСОКСКОЕ СЕЛЬСКОЕ ПОСЕЛЕНИЕ»</w:t>
      </w:r>
    </w:p>
    <w:p w:rsidR="00EC208B" w:rsidRPr="00AF7C96" w:rsidRDefault="00EC208B" w:rsidP="00EC208B">
      <w:pPr>
        <w:spacing w:after="0"/>
        <w:jc w:val="center"/>
        <w:rPr>
          <w:rFonts w:ascii="Times New Roman" w:hAnsi="Times New Roman" w:cs="Times New Roman"/>
          <w:sz w:val="24"/>
          <w:szCs w:val="24"/>
        </w:rPr>
      </w:pPr>
      <w:r w:rsidRPr="00AF7C96">
        <w:rPr>
          <w:rFonts w:ascii="Times New Roman" w:hAnsi="Times New Roman" w:cs="Times New Roman"/>
          <w:sz w:val="24"/>
          <w:szCs w:val="24"/>
        </w:rPr>
        <w:t>КАРГАСОКСКИЙ РАЙОН ТОМСКАЯ ОБЛАСТЬ</w:t>
      </w:r>
    </w:p>
    <w:p w:rsidR="00EC208B" w:rsidRPr="00AF7C96" w:rsidRDefault="00EC208B" w:rsidP="00EC208B">
      <w:pPr>
        <w:spacing w:after="0"/>
        <w:jc w:val="center"/>
        <w:rPr>
          <w:rFonts w:ascii="Times New Roman" w:hAnsi="Times New Roman" w:cs="Times New Roman"/>
          <w:b/>
          <w:sz w:val="24"/>
          <w:szCs w:val="24"/>
        </w:rPr>
      </w:pPr>
    </w:p>
    <w:p w:rsidR="00EC208B" w:rsidRPr="00AF7C96" w:rsidRDefault="00EC208B" w:rsidP="00EC208B">
      <w:pPr>
        <w:spacing w:after="0"/>
        <w:jc w:val="center"/>
        <w:rPr>
          <w:rFonts w:ascii="Times New Roman" w:hAnsi="Times New Roman" w:cs="Times New Roman"/>
          <w:b/>
          <w:sz w:val="24"/>
          <w:szCs w:val="24"/>
        </w:rPr>
      </w:pPr>
      <w:r w:rsidRPr="00AF7C96">
        <w:rPr>
          <w:rFonts w:ascii="Times New Roman" w:hAnsi="Times New Roman" w:cs="Times New Roman"/>
          <w:b/>
          <w:sz w:val="24"/>
          <w:szCs w:val="24"/>
        </w:rPr>
        <w:t>АДМИНИСТРАЦИЯ КАРГАСОКСКОГО СЕЛЬСКОГО ПОСЕЛЕНИЯ</w:t>
      </w:r>
    </w:p>
    <w:p w:rsidR="00EC208B" w:rsidRPr="00AF7C96" w:rsidRDefault="00EC208B" w:rsidP="00EC208B">
      <w:pPr>
        <w:spacing w:after="0"/>
        <w:jc w:val="center"/>
        <w:rPr>
          <w:rFonts w:ascii="Times New Roman" w:hAnsi="Times New Roman" w:cs="Times New Roman"/>
          <w:b/>
          <w:sz w:val="24"/>
          <w:szCs w:val="24"/>
        </w:rPr>
      </w:pPr>
    </w:p>
    <w:p w:rsidR="00EC208B" w:rsidRPr="00AF7C96" w:rsidRDefault="00EC208B" w:rsidP="00EC208B">
      <w:pPr>
        <w:spacing w:after="0"/>
        <w:jc w:val="center"/>
        <w:rPr>
          <w:rFonts w:ascii="Times New Roman" w:hAnsi="Times New Roman" w:cs="Times New Roman"/>
          <w:b/>
          <w:sz w:val="24"/>
          <w:szCs w:val="24"/>
        </w:rPr>
      </w:pPr>
      <w:r w:rsidRPr="00AF7C96">
        <w:rPr>
          <w:rFonts w:ascii="Times New Roman" w:hAnsi="Times New Roman" w:cs="Times New Roman"/>
          <w:b/>
          <w:sz w:val="24"/>
          <w:szCs w:val="24"/>
        </w:rPr>
        <w:t>ПОСТАНОВЛЕНИЕ</w:t>
      </w:r>
    </w:p>
    <w:p w:rsidR="00EC208B" w:rsidRPr="00AF7C96" w:rsidRDefault="00EC208B" w:rsidP="00EC208B">
      <w:pPr>
        <w:spacing w:after="0"/>
        <w:rPr>
          <w:rFonts w:ascii="Times New Roman" w:hAnsi="Times New Roman" w:cs="Times New Roman"/>
          <w:sz w:val="24"/>
          <w:szCs w:val="24"/>
        </w:rPr>
      </w:pPr>
    </w:p>
    <w:p w:rsidR="00EC208B" w:rsidRPr="00AF7C96" w:rsidRDefault="00EC208B" w:rsidP="00EC208B">
      <w:pPr>
        <w:widowControl w:val="0"/>
        <w:suppressAutoHyphens/>
        <w:spacing w:after="0"/>
        <w:rPr>
          <w:rFonts w:ascii="Times New Roman" w:hAnsi="Times New Roman" w:cs="Times New Roman"/>
          <w:kern w:val="2"/>
          <w:sz w:val="24"/>
          <w:szCs w:val="24"/>
        </w:rPr>
      </w:pPr>
      <w:r w:rsidRPr="00AF7C96">
        <w:rPr>
          <w:rFonts w:ascii="Times New Roman" w:hAnsi="Times New Roman" w:cs="Times New Roman"/>
          <w:bCs/>
          <w:color w:val="000000"/>
          <w:kern w:val="2"/>
          <w:sz w:val="24"/>
          <w:szCs w:val="24"/>
        </w:rPr>
        <w:t>02.07.2015</w:t>
      </w:r>
      <w:r w:rsidRPr="00AF7C96">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 198</w:t>
      </w:r>
    </w:p>
    <w:p w:rsidR="00EC208B" w:rsidRDefault="00EC208B" w:rsidP="00EC208B">
      <w:pPr>
        <w:widowControl w:val="0"/>
        <w:suppressAutoHyphens/>
        <w:spacing w:after="0"/>
        <w:rPr>
          <w:kern w:val="2"/>
        </w:rPr>
      </w:pPr>
    </w:p>
    <w:p w:rsidR="00EC208B" w:rsidRPr="00AF7C96" w:rsidRDefault="00EC208B" w:rsidP="00EC208B">
      <w:pPr>
        <w:widowControl w:val="0"/>
        <w:suppressAutoHyphens/>
        <w:spacing w:after="0"/>
        <w:rPr>
          <w:rFonts w:ascii="Times New Roman" w:hAnsi="Times New Roman" w:cs="Times New Roman"/>
          <w:kern w:val="2"/>
        </w:rPr>
      </w:pPr>
      <w:r w:rsidRPr="00AF7C96">
        <w:rPr>
          <w:rFonts w:ascii="Times New Roman" w:hAnsi="Times New Roman" w:cs="Times New Roman"/>
          <w:kern w:val="2"/>
        </w:rPr>
        <w:t>с. Каргасок</w:t>
      </w:r>
    </w:p>
    <w:p w:rsidR="00EC208B" w:rsidRDefault="00EC208B" w:rsidP="00EC208B">
      <w:pPr>
        <w:widowControl w:val="0"/>
        <w:autoSpaceDE w:val="0"/>
        <w:autoSpaceDN w:val="0"/>
        <w:adjustRightInd w:val="0"/>
        <w:spacing w:after="0" w:line="240" w:lineRule="auto"/>
        <w:ind w:right="4676" w:firstLine="540"/>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«Каргасокское сельское поселение»</w:t>
      </w:r>
    </w:p>
    <w:p w:rsidR="00EC208B" w:rsidRDefault="00EC208B" w:rsidP="00EC208B">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0F4A2D" w:rsidRPr="000F4A2D" w:rsidRDefault="00EC208B" w:rsidP="000F4A2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«Каргасокское сельское поселение» в сфере муниципального жилищного контроля</w:t>
      </w:r>
      <w:r w:rsidR="000F4A2D" w:rsidRPr="000F4A2D">
        <w:rPr>
          <w:rFonts w:ascii="Times New Roman" w:hAnsi="Times New Roman" w:cs="Times New Roman"/>
          <w:sz w:val="24"/>
          <w:szCs w:val="24"/>
        </w:rPr>
        <w:t>, Администрация Каргасокского сельского поселения</w:t>
      </w:r>
    </w:p>
    <w:p w:rsidR="000F4A2D" w:rsidRPr="000F4A2D" w:rsidRDefault="000F4A2D" w:rsidP="000F4A2D">
      <w:pPr>
        <w:autoSpaceDE w:val="0"/>
        <w:autoSpaceDN w:val="0"/>
        <w:adjustRightInd w:val="0"/>
        <w:ind w:firstLine="540"/>
        <w:jc w:val="both"/>
        <w:rPr>
          <w:rFonts w:ascii="Times New Roman" w:hAnsi="Times New Roman" w:cs="Times New Roman"/>
          <w:sz w:val="24"/>
          <w:szCs w:val="24"/>
        </w:rPr>
      </w:pPr>
      <w:r w:rsidRPr="000F4A2D">
        <w:rPr>
          <w:rFonts w:ascii="Times New Roman" w:hAnsi="Times New Roman" w:cs="Times New Roman"/>
          <w:sz w:val="24"/>
          <w:szCs w:val="24"/>
        </w:rPr>
        <w:t>ПОСТАНОВЛЯЕТ:</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Административный регламент осуществления муниципального жилищного контроля на территории муниципального образования «Каргасокское сельское поселение» согласно приложению к настоящему постановлению.</w:t>
      </w:r>
    </w:p>
    <w:p w:rsidR="00894B42" w:rsidRDefault="00EC208B" w:rsidP="00894B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 истечении 10 календарных дней после дня его официального опубликования (обнародования).</w:t>
      </w:r>
    </w:p>
    <w:p w:rsidR="00894B42" w:rsidRPr="00894B42" w:rsidRDefault="00894B42" w:rsidP="00894B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4B42">
        <w:rPr>
          <w:rFonts w:ascii="Times New Roman" w:hAnsi="Times New Roman" w:cs="Times New Roman"/>
          <w:sz w:val="24"/>
          <w:szCs w:val="24"/>
        </w:rPr>
        <w:t xml:space="preserve">3. С момента вступления настоящего постановления в силу, постановление Администрации Каргасокского сельского поселения от 21.04.2014 № 95 </w:t>
      </w:r>
      <w:r>
        <w:rPr>
          <w:rFonts w:ascii="Times New Roman" w:hAnsi="Times New Roman" w:cs="Times New Roman"/>
          <w:sz w:val="24"/>
          <w:szCs w:val="24"/>
        </w:rPr>
        <w:t>«</w:t>
      </w:r>
      <w:r w:rsidRPr="00894B42">
        <w:rPr>
          <w:rFonts w:ascii="Times New Roman" w:hAnsi="Times New Roman" w:cs="Times New Roman"/>
          <w:bCs/>
          <w:szCs w:val="24"/>
        </w:rPr>
        <w:t>Об утверждении Административного регламента по осуществлению муниципального жилищного контроля на территории Каргасокского сельского поселения</w:t>
      </w:r>
      <w:r>
        <w:rPr>
          <w:rFonts w:ascii="Times New Roman" w:hAnsi="Times New Roman" w:cs="Times New Roman"/>
          <w:bCs/>
          <w:szCs w:val="24"/>
        </w:rPr>
        <w:t>».</w:t>
      </w:r>
    </w:p>
    <w:p w:rsidR="00894B42" w:rsidRPr="00894B42" w:rsidRDefault="00894B42"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Pr="00375FC3" w:rsidRDefault="00EC208B" w:rsidP="00EC208B">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Каргасокского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5FC3">
        <w:rPr>
          <w:rFonts w:ascii="Times New Roman" w:hAnsi="Times New Roman" w:cs="Times New Roman"/>
          <w:sz w:val="24"/>
          <w:szCs w:val="24"/>
        </w:rPr>
        <w:t>А.А. Белоногов</w:t>
      </w:r>
    </w:p>
    <w:p w:rsidR="00EC208B" w:rsidRPr="00375FC3" w:rsidRDefault="00EC208B" w:rsidP="00EC208B">
      <w:pPr>
        <w:rPr>
          <w:rFonts w:ascii="Times New Roman" w:hAnsi="Times New Roman" w:cs="Times New Roman"/>
          <w:sz w:val="24"/>
          <w:szCs w:val="24"/>
        </w:rPr>
      </w:pPr>
    </w:p>
    <w:p w:rsidR="00EC208B" w:rsidRPr="00375FC3" w:rsidRDefault="00EC208B" w:rsidP="00EC208B">
      <w:pPr>
        <w:rPr>
          <w:rFonts w:ascii="Times New Roman" w:hAnsi="Times New Roman" w:cs="Times New Roman"/>
          <w:sz w:val="20"/>
          <w:szCs w:val="20"/>
        </w:rPr>
      </w:pPr>
      <w:r w:rsidRPr="00375FC3">
        <w:rPr>
          <w:rFonts w:ascii="Times New Roman" w:hAnsi="Times New Roman" w:cs="Times New Roman"/>
          <w:sz w:val="20"/>
          <w:szCs w:val="20"/>
        </w:rPr>
        <w:t xml:space="preserve">Исп. </w:t>
      </w:r>
      <w:proofErr w:type="spellStart"/>
      <w:r w:rsidRPr="00375FC3">
        <w:rPr>
          <w:rFonts w:ascii="Times New Roman" w:hAnsi="Times New Roman" w:cs="Times New Roman"/>
          <w:sz w:val="20"/>
          <w:szCs w:val="20"/>
        </w:rPr>
        <w:t>Петелина</w:t>
      </w:r>
      <w:proofErr w:type="spellEnd"/>
      <w:r w:rsidRPr="00375FC3">
        <w:rPr>
          <w:rFonts w:ascii="Times New Roman" w:hAnsi="Times New Roman" w:cs="Times New Roman"/>
          <w:sz w:val="20"/>
          <w:szCs w:val="20"/>
        </w:rPr>
        <w:t xml:space="preserve"> Г.М.</w:t>
      </w:r>
    </w:p>
    <w:p w:rsidR="00EC208B" w:rsidRPr="00375FC3" w:rsidRDefault="00EC208B" w:rsidP="00EC208B">
      <w:pPr>
        <w:rPr>
          <w:rFonts w:ascii="Times New Roman" w:hAnsi="Times New Roman" w:cs="Times New Roman"/>
          <w:sz w:val="20"/>
          <w:szCs w:val="20"/>
        </w:rPr>
      </w:pPr>
    </w:p>
    <w:p w:rsidR="00EC208B" w:rsidRPr="00375FC3" w:rsidRDefault="00EC208B" w:rsidP="00EC208B">
      <w:pPr>
        <w:widowControl w:val="0"/>
        <w:autoSpaceDE w:val="0"/>
        <w:autoSpaceDN w:val="0"/>
        <w:adjustRightInd w:val="0"/>
        <w:outlineLvl w:val="0"/>
        <w:rPr>
          <w:rFonts w:ascii="Times New Roman" w:hAnsi="Times New Roman" w:cs="Times New Roman"/>
          <w:sz w:val="20"/>
          <w:szCs w:val="20"/>
        </w:rPr>
      </w:pPr>
      <w:r w:rsidRPr="00375FC3">
        <w:rPr>
          <w:rFonts w:ascii="Times New Roman" w:hAnsi="Times New Roman" w:cs="Times New Roman"/>
          <w:sz w:val="20"/>
          <w:szCs w:val="20"/>
        </w:rPr>
        <w:t>83825323408</w:t>
      </w:r>
    </w:p>
    <w:p w:rsidR="00EC208B" w:rsidRDefault="00EC208B" w:rsidP="00EC208B">
      <w:pPr>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894B42">
      <w:pPr>
        <w:widowControl w:val="0"/>
        <w:autoSpaceDE w:val="0"/>
        <w:autoSpaceDN w:val="0"/>
        <w:adjustRightInd w:val="0"/>
        <w:spacing w:after="0" w:line="240" w:lineRule="auto"/>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Каргасокского</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02.07.2015 № 198</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Pr>
          <w:rFonts w:ascii="Times New Roman" w:hAnsi="Times New Roman" w:cs="Times New Roman"/>
          <w:sz w:val="24"/>
          <w:szCs w:val="24"/>
        </w:rPr>
        <w:t>Административный регламент осуществления муниципального жилищного контроля на территории муниципального образования «Каргасокское сельское поселение»</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Pr>
          <w:rFonts w:ascii="Times New Roman" w:hAnsi="Times New Roman" w:cs="Times New Roman"/>
          <w:sz w:val="24"/>
          <w:szCs w:val="24"/>
        </w:rPr>
        <w:t>1. Общие положения</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Pr>
          <w:rFonts w:ascii="Times New Roman" w:hAnsi="Times New Roman" w:cs="Times New Roman"/>
          <w:sz w:val="24"/>
          <w:szCs w:val="24"/>
        </w:rPr>
        <w:t>1.1. Видом муниципального контроля является муниципального жилищного контроля на территории муниципального образования «Каргасокское сельское поселение» (далее – контроль).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Контроль осуществляется Администрацией Каргасокского сельского поселения (далее – Администрация).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Осуществление контроля регулируется следующими нормативными правовыми актами:</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Российской Федерации, 03.01.2005, №1 (часть 1), ст. 14;</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4"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EC208B" w:rsidRDefault="008109DE"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EC208B">
          <w:rPr>
            <w:rStyle w:val="a3"/>
            <w:rFonts w:ascii="Times New Roman" w:hAnsi="Times New Roman" w:cs="Times New Roman"/>
            <w:color w:val="auto"/>
            <w:sz w:val="24"/>
            <w:szCs w:val="24"/>
            <w:u w:val="none"/>
          </w:rPr>
          <w:t>Постановлением</w:t>
        </w:r>
      </w:hyperlink>
      <w:r w:rsidR="00EC208B">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EC20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C208B">
        <w:rPr>
          <w:rFonts w:ascii="Times New Roman" w:hAnsi="Times New Roman" w:cs="Times New Roman"/>
          <w:sz w:val="24"/>
          <w:szCs w:val="24"/>
        </w:rPr>
        <w:t xml:space="preserve"> и индивидуальных предпринимателей» // Собрание законодательства Российской Федерации, 12.07.2010, №28, ст. 3706;</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w:t>
      </w:r>
      <w:proofErr w:type="gramEnd"/>
      <w:r>
        <w:rPr>
          <w:rFonts w:ascii="Times New Roman" w:hAnsi="Times New Roman" w:cs="Times New Roman"/>
          <w:sz w:val="24"/>
          <w:szCs w:val="24"/>
        </w:rPr>
        <w:t>. 3680;</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РФ от 06.02.2006 №75 «О порядке проведения органом местного самоуправления открытого конкурса по отбору управляющей </w:t>
      </w:r>
      <w:r>
        <w:rPr>
          <w:rFonts w:ascii="Times New Roman" w:hAnsi="Times New Roman" w:cs="Times New Roman"/>
          <w:sz w:val="24"/>
          <w:szCs w:val="24"/>
        </w:rPr>
        <w:lastRenderedPageBreak/>
        <w:t>организации для управления многоквартирным домом» // Российская газета, №37, 22.02.2006;</w:t>
      </w:r>
    </w:p>
    <w:p w:rsidR="00EC208B" w:rsidRDefault="008109DE"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EC208B">
          <w:rPr>
            <w:rStyle w:val="a3"/>
            <w:rFonts w:ascii="Times New Roman" w:hAnsi="Times New Roman" w:cs="Times New Roman"/>
            <w:color w:val="auto"/>
            <w:sz w:val="24"/>
            <w:szCs w:val="24"/>
            <w:u w:val="none"/>
          </w:rPr>
          <w:t>Приказом</w:t>
        </w:r>
      </w:hyperlink>
      <w:r w:rsidR="00EC208B">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EC208B" w:rsidRDefault="008109DE"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EC208B">
          <w:rPr>
            <w:rStyle w:val="a3"/>
            <w:rFonts w:ascii="Times New Roman" w:hAnsi="Times New Roman" w:cs="Times New Roman"/>
            <w:color w:val="auto"/>
            <w:sz w:val="24"/>
            <w:szCs w:val="24"/>
            <w:u w:val="none"/>
          </w:rPr>
          <w:t>Законом</w:t>
        </w:r>
      </w:hyperlink>
      <w:r w:rsidR="00EC208B">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«Каргасокское сельское поселение».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«Каргасокское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Pr>
          <w:rFonts w:ascii="Times New Roman" w:hAnsi="Times New Roman" w:cs="Times New Roman"/>
          <w:sz w:val="24"/>
          <w:szCs w:val="24"/>
        </w:rPr>
        <w:t>2. Требования к порядку осуществления контроля</w:t>
      </w:r>
      <w:bookmarkStart w:id="5" w:name="Par92"/>
      <w:bookmarkEnd w:id="5"/>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Местонахождение Администрации: 636700, Томская область,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с. Каргасок, ул. Новая, д. 1.</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hyperlink r:id="rId10" w:history="1">
        <w:r>
          <w:rPr>
            <w:rStyle w:val="a3"/>
            <w:color w:val="auto"/>
            <w:sz w:val="24"/>
            <w:szCs w:val="24"/>
            <w:lang w:val="en-US"/>
          </w:rPr>
          <w:t>kargs</w:t>
        </w:r>
        <w:r>
          <w:rPr>
            <w:rStyle w:val="a3"/>
            <w:color w:val="auto"/>
            <w:sz w:val="24"/>
            <w:szCs w:val="24"/>
          </w:rPr>
          <w:t>@</w:t>
        </w:r>
        <w:r>
          <w:rPr>
            <w:rStyle w:val="a3"/>
            <w:color w:val="auto"/>
            <w:sz w:val="24"/>
            <w:szCs w:val="24"/>
            <w:lang w:val="en-US"/>
          </w:rPr>
          <w:t>tomsk</w:t>
        </w:r>
        <w:r>
          <w:rPr>
            <w:rStyle w:val="a3"/>
            <w:color w:val="auto"/>
            <w:sz w:val="24"/>
            <w:szCs w:val="24"/>
          </w:rPr>
          <w:t>.</w:t>
        </w:r>
        <w:r>
          <w:rPr>
            <w:rStyle w:val="a3"/>
            <w:color w:val="auto"/>
            <w:sz w:val="24"/>
            <w:szCs w:val="24"/>
            <w:lang w:val="en-US"/>
          </w:rPr>
          <w:t>gov</w:t>
        </w:r>
        <w:r>
          <w:rPr>
            <w:rStyle w:val="a3"/>
            <w:color w:val="auto"/>
            <w:sz w:val="24"/>
            <w:szCs w:val="24"/>
          </w:rPr>
          <w:t>.</w:t>
        </w:r>
        <w:r>
          <w:rPr>
            <w:rStyle w:val="a3"/>
            <w:color w:val="auto"/>
            <w:sz w:val="24"/>
            <w:szCs w:val="24"/>
            <w:lang w:val="en-US"/>
          </w:rPr>
          <w:t>ru</w:t>
        </w:r>
      </w:hyperlink>
      <w:r>
        <w:t>.</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Электронный адрес официального сайта Администрации в сети Интернет: </w:t>
      </w:r>
      <w:hyperlink r:id="rId11" w:history="1">
        <w:r>
          <w:rPr>
            <w:rStyle w:val="a3"/>
            <w:color w:val="auto"/>
            <w:sz w:val="24"/>
            <w:szCs w:val="24"/>
            <w:lang w:val="en-US"/>
          </w:rPr>
          <w:t>kargs</w:t>
        </w:r>
        <w:r>
          <w:rPr>
            <w:rStyle w:val="a3"/>
            <w:color w:val="auto"/>
            <w:sz w:val="24"/>
            <w:szCs w:val="24"/>
          </w:rPr>
          <w:t>@</w:t>
        </w:r>
        <w:r>
          <w:rPr>
            <w:rStyle w:val="a3"/>
            <w:color w:val="auto"/>
            <w:sz w:val="24"/>
            <w:szCs w:val="24"/>
            <w:lang w:val="en-US"/>
          </w:rPr>
          <w:t>tomsk</w:t>
        </w:r>
        <w:r>
          <w:rPr>
            <w:rStyle w:val="a3"/>
            <w:color w:val="auto"/>
            <w:sz w:val="24"/>
            <w:szCs w:val="24"/>
          </w:rPr>
          <w:t>.</w:t>
        </w:r>
        <w:r>
          <w:rPr>
            <w:rStyle w:val="a3"/>
            <w:color w:val="auto"/>
            <w:sz w:val="24"/>
            <w:szCs w:val="24"/>
            <w:lang w:val="en-US"/>
          </w:rPr>
          <w:t>gov</w:t>
        </w:r>
        <w:r>
          <w:rPr>
            <w:rStyle w:val="a3"/>
            <w:color w:val="auto"/>
            <w:sz w:val="24"/>
            <w:szCs w:val="24"/>
          </w:rPr>
          <w:t>.</w:t>
        </w:r>
        <w:r>
          <w:rPr>
            <w:rStyle w:val="a3"/>
            <w:color w:val="auto"/>
            <w:sz w:val="24"/>
            <w:szCs w:val="24"/>
            <w:lang w:val="en-US"/>
          </w:rPr>
          <w:t>ru</w:t>
        </w:r>
      </w:hyperlink>
      <w:r>
        <w:t>.</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(далее - сайт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Телефоны для справок по вопросам осуществления контроля: (38253) 22171.</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График работы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9.00 до 18.00;</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перерыв для отдыха и питания: с 13.00 до 14.00;</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График приема заявителей специалистами Администрации: понедельник – пятница с 9.00 часов до 13.00 часов, с 14.00 часов до 18.00 часов.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График приема заявителей Главой Каргасокского сельского поселения (далее – Глава поселения): понедельник – пятница с 9.00 часов до 13.00 часов, с 14.00 часов до 18.00 часов.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Информацию по вопросам осуществления контроля можно получить: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 (на информационных стендах, при личном обращении, по телефону или письменно);</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Томской области - http://pgs.tomsk.gov.ru;</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Информация о порядке осуществления Администрации контроля предоставляется бесплатно.</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работы, номера телефонов и адрес электронной почты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должностных лиц Администрации, осуществляющих контроль;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граждан по личным вопросам должностными лицами Администрации.</w:t>
      </w:r>
    </w:p>
    <w:p w:rsidR="00EC208B" w:rsidRDefault="00EC208B" w:rsidP="00EC208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«Каргасокское сельское поселение» (далее - Административный регламент) предоставляются должностными лицами Администрации (далее - специалисты).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размещения ежегодного плана проведения проверок на сайте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Pr>
            <w:rStyle w:val="a3"/>
            <w:rFonts w:ascii="Times New Roman" w:hAnsi="Times New Roman" w:cs="Times New Roman"/>
            <w:color w:val="auto"/>
            <w:sz w:val="24"/>
            <w:szCs w:val="24"/>
            <w:u w:val="none"/>
          </w:rPr>
          <w:t>частью 12 статьи 9</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Pr>
            <w:rStyle w:val="a3"/>
            <w:rFonts w:ascii="Times New Roman" w:hAnsi="Times New Roman" w:cs="Times New Roman"/>
            <w:color w:val="auto"/>
            <w:sz w:val="24"/>
            <w:szCs w:val="24"/>
            <w:u w:val="none"/>
          </w:rPr>
          <w:t>частью 16 статьи 10</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Подконтрольные лица, в отношении которых осуществляется контроль, в обязательном порядке информируются: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номере и дате распоряжения Администрации, на основании которого проводится проверка;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фамилиях, именах, отчествах специалистов, уполномоченных на проведение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целях, задачах, предмете проверки и сроке ее проведения;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правовых основаниях проведения проверки, в том числе о подлежащих проверке обязательных требованиях;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 Административном регламенте;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дате начала и окончания проведения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4" w:history="1">
        <w:r>
          <w:rPr>
            <w:rStyle w:val="a3"/>
            <w:rFonts w:ascii="Times New Roman" w:hAnsi="Times New Roman" w:cs="Times New Roman"/>
            <w:color w:val="auto"/>
            <w:sz w:val="24"/>
            <w:szCs w:val="24"/>
            <w:u w:val="none"/>
          </w:rPr>
          <w:t>частью 4 статьи 16</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w:t>
      </w:r>
      <w:r>
        <w:rPr>
          <w:rFonts w:ascii="Times New Roman" w:hAnsi="Times New Roman" w:cs="Times New Roman"/>
          <w:sz w:val="24"/>
          <w:szCs w:val="24"/>
        </w:rPr>
        <w:lastRenderedPageBreak/>
        <w:t>принявшего телефонный звонок, наименовании его должности. Время разговора не должно превышать десяти минут.</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Максимальный срок осуществления контроля - 20 рабочих дней со дня принятия распоряжения Администрации о проведении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w:t>
      </w: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Осуществление контроля включает в себя следующие административные процедуры: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проведения внеплановой выездной и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внеплановой выездной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внеплановой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мер по результатам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Подготовка плана проверок осуществляется в соответствии с положениями </w:t>
      </w:r>
      <w:hyperlink r:id="rId15" w:history="1">
        <w:r>
          <w:rPr>
            <w:rStyle w:val="a3"/>
            <w:rFonts w:ascii="Times New Roman" w:hAnsi="Times New Roman" w:cs="Times New Roman"/>
            <w:color w:val="auto"/>
            <w:sz w:val="24"/>
            <w:szCs w:val="24"/>
            <w:u w:val="none"/>
          </w:rPr>
          <w:t>статьи 9</w:t>
        </w:r>
      </w:hyperlink>
      <w:r>
        <w:rPr>
          <w:rFonts w:ascii="Times New Roman" w:hAnsi="Times New Roman" w:cs="Times New Roman"/>
          <w:sz w:val="24"/>
          <w:szCs w:val="24"/>
        </w:rPr>
        <w:t xml:space="preserve"> Закона, а также </w:t>
      </w:r>
      <w:hyperlink r:id="rId16"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Основания для включения плановой проверки в ежегодный план проведения плановых проверок является истечение одного года со дня: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3.6. Для проведения плановой проверки проверяющий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7" w:history="1">
        <w:r>
          <w:rPr>
            <w:rStyle w:val="a3"/>
            <w:rFonts w:ascii="Times New Roman" w:hAnsi="Times New Roman" w:cs="Times New Roman"/>
            <w:color w:val="auto"/>
            <w:sz w:val="24"/>
            <w:szCs w:val="24"/>
            <w:u w:val="none"/>
          </w:rPr>
          <w:t>части 2 статьи 14</w:t>
        </w:r>
      </w:hyperlink>
      <w:r>
        <w:rPr>
          <w:rFonts w:ascii="Times New Roman" w:hAnsi="Times New Roman" w:cs="Times New Roman"/>
          <w:sz w:val="24"/>
          <w:szCs w:val="24"/>
        </w:rPr>
        <w:t xml:space="preserve"> Закона и передает его на подпись Главе поселения.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лицом, осуществляющим документооборот в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Pr>
            <w:rStyle w:val="a3"/>
            <w:rFonts w:ascii="Times New Roman" w:hAnsi="Times New Roman" w:cs="Times New Roman"/>
            <w:color w:val="auto"/>
            <w:sz w:val="24"/>
            <w:szCs w:val="24"/>
            <w:u w:val="none"/>
          </w:rPr>
          <w:t>статьи 13</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9" w:history="1">
        <w:r>
          <w:rPr>
            <w:rStyle w:val="a3"/>
            <w:rFonts w:ascii="Times New Roman" w:hAnsi="Times New Roman" w:cs="Times New Roman"/>
            <w:color w:val="auto"/>
            <w:sz w:val="24"/>
            <w:szCs w:val="24"/>
            <w:u w:val="none"/>
          </w:rPr>
          <w:t>части 12 статьи 9</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В исключительных случаях, предусмотренных </w:t>
      </w:r>
      <w:hyperlink r:id="rId20" w:history="1">
        <w:r>
          <w:rPr>
            <w:rStyle w:val="a3"/>
            <w:rFonts w:ascii="Times New Roman" w:hAnsi="Times New Roman" w:cs="Times New Roman"/>
            <w:color w:val="auto"/>
            <w:sz w:val="24"/>
            <w:szCs w:val="24"/>
            <w:u w:val="none"/>
          </w:rPr>
          <w:t>частью 3 статьи 13</w:t>
        </w:r>
      </w:hyperlink>
      <w:r>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 часов.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для подготовки проекта распоряжения о продлении срока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соблюдения сроков проведения плановой проверки осуществляется Главой поселения в форме ежемесячной </w:t>
      </w:r>
      <w:proofErr w:type="gramStart"/>
      <w:r>
        <w:rPr>
          <w:rFonts w:ascii="Times New Roman" w:hAnsi="Times New Roman" w:cs="Times New Roman"/>
          <w:sz w:val="24"/>
          <w:szCs w:val="24"/>
        </w:rPr>
        <w:t>проверки соответствия даты начала проведения плановой</w:t>
      </w:r>
      <w:proofErr w:type="gramEnd"/>
      <w:r>
        <w:rPr>
          <w:rFonts w:ascii="Times New Roman" w:hAnsi="Times New Roman" w:cs="Times New Roman"/>
          <w:sz w:val="24"/>
          <w:szCs w:val="24"/>
        </w:rPr>
        <w:t xml:space="preserve"> проверки, указанной в распоряжении о проведении проверки, и даты составления акта </w:t>
      </w:r>
      <w:r>
        <w:rPr>
          <w:rFonts w:ascii="Times New Roman" w:hAnsi="Times New Roman" w:cs="Times New Roman"/>
          <w:sz w:val="24"/>
          <w:szCs w:val="24"/>
        </w:rPr>
        <w:lastRenderedPageBreak/>
        <w:t>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Pr>
            <w:rStyle w:val="a3"/>
            <w:rFonts w:ascii="Times New Roman" w:hAnsi="Times New Roman" w:cs="Times New Roman"/>
            <w:color w:val="auto"/>
            <w:sz w:val="24"/>
            <w:szCs w:val="24"/>
            <w:u w:val="none"/>
          </w:rPr>
          <w:t>статей 12</w:t>
        </w:r>
      </w:hyperlink>
      <w:r>
        <w:rPr>
          <w:rFonts w:ascii="Times New Roman" w:hAnsi="Times New Roman" w:cs="Times New Roman"/>
          <w:sz w:val="24"/>
          <w:szCs w:val="24"/>
        </w:rPr>
        <w:t xml:space="preserve">, </w:t>
      </w:r>
      <w:hyperlink r:id="rId22"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w:t>
      </w:r>
      <w:hyperlink r:id="rId23" w:history="1">
        <w:r>
          <w:rPr>
            <w:rStyle w:val="a3"/>
            <w:rFonts w:ascii="Times New Roman" w:hAnsi="Times New Roman" w:cs="Times New Roman"/>
            <w:color w:val="auto"/>
            <w:sz w:val="24"/>
            <w:szCs w:val="24"/>
            <w:u w:val="none"/>
          </w:rPr>
          <w:t>15</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 xml:space="preserve">3.13. В ходе проведения плановой выездной проверки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w:t>
      </w:r>
      <w:r>
        <w:rPr>
          <w:rFonts w:ascii="Times New Roman" w:hAnsi="Times New Roman" w:cs="Times New Roman"/>
          <w:sz w:val="24"/>
          <w:szCs w:val="24"/>
        </w:rPr>
        <w:lastRenderedPageBreak/>
        <w:t>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проведения плановой выездной проверки подконтрольное лицо представляет:</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EC208B" w:rsidRDefault="00EC208B" w:rsidP="00EC208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3.17. </w:t>
      </w:r>
      <w:proofErr w:type="gramStart"/>
      <w:r>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Pr>
          <w:rFonts w:ascii="Times New Roman" w:eastAsiaTheme="minorHAns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Pr>
          <w:rFonts w:ascii="Times New Roman" w:hAnsi="Times New Roman" w:cs="Times New Roman"/>
          <w:sz w:val="24"/>
          <w:szCs w:val="24"/>
        </w:rPr>
        <w:t xml:space="preserve"> контроля (надзора) и муниципального контроля».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проведения плановой выездной проверки не должен превышать </w:t>
      </w:r>
      <w:r>
        <w:rPr>
          <w:rFonts w:ascii="Times New Roman" w:hAnsi="Times New Roman" w:cs="Times New Roman"/>
          <w:sz w:val="24"/>
          <w:szCs w:val="24"/>
        </w:rPr>
        <w:lastRenderedPageBreak/>
        <w:t>даты окончания проведения плановой выездной проверки, указанной в распоряжении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3.19. Оформление результатов плановой выездной проверки осуществляется в соответствии с требованиями </w:t>
      </w:r>
      <w:hyperlink r:id="rId24" w:history="1">
        <w:r>
          <w:rPr>
            <w:rStyle w:val="a3"/>
            <w:rFonts w:ascii="Times New Roman" w:hAnsi="Times New Roman" w:cs="Times New Roman"/>
            <w:color w:val="auto"/>
            <w:sz w:val="24"/>
            <w:szCs w:val="24"/>
            <w:u w:val="none"/>
          </w:rPr>
          <w:t>статьи 16</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Плановые документарные проверки проводятся по месту нахождения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w:t>
      </w:r>
      <w:hyperlink r:id="rId26"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w:t>
      </w:r>
      <w:hyperlink r:id="rId27" w:history="1">
        <w:r>
          <w:rPr>
            <w:rStyle w:val="a3"/>
            <w:rFonts w:ascii="Times New Roman" w:hAnsi="Times New Roman" w:cs="Times New Roman"/>
            <w:color w:val="auto"/>
            <w:sz w:val="24"/>
            <w:szCs w:val="24"/>
            <w:u w:val="none"/>
          </w:rPr>
          <w:t>15</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3.24. В ходе проведения плановой документарной проверки в соответствии с </w:t>
      </w:r>
      <w:hyperlink r:id="rId28" w:history="1">
        <w:r>
          <w:rPr>
            <w:rStyle w:val="a3"/>
            <w:rFonts w:ascii="Times New Roman" w:hAnsi="Times New Roman" w:cs="Times New Roman"/>
            <w:color w:val="auto"/>
            <w:sz w:val="24"/>
            <w:szCs w:val="24"/>
            <w:u w:val="none"/>
          </w:rPr>
          <w:t>частью 4 статьи 11</w:t>
        </w:r>
      </w:hyperlink>
      <w:r>
        <w:rPr>
          <w:rFonts w:ascii="Times New Roman" w:hAnsi="Times New Roman" w:cs="Times New Roman"/>
          <w:sz w:val="24"/>
          <w:szCs w:val="24"/>
        </w:rPr>
        <w:t xml:space="preserve"> Закона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w:t>
      </w:r>
      <w:r>
        <w:rPr>
          <w:rFonts w:ascii="Times New Roman" w:hAnsi="Times New Roman" w:cs="Times New Roman"/>
          <w:sz w:val="24"/>
          <w:szCs w:val="24"/>
        </w:rPr>
        <w:lastRenderedPageBreak/>
        <w:t>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Оформление результатов плановой документарной проверки осуществляется в соответствии с требованиями </w:t>
      </w:r>
      <w:hyperlink r:id="rId29" w:history="1">
        <w:r>
          <w:rPr>
            <w:rStyle w:val="a3"/>
            <w:rFonts w:ascii="Times New Roman" w:hAnsi="Times New Roman" w:cs="Times New Roman"/>
            <w:color w:val="auto"/>
            <w:sz w:val="24"/>
            <w:szCs w:val="24"/>
            <w:u w:val="none"/>
          </w:rPr>
          <w:t>статьи 16</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Pr>
          <w:rFonts w:ascii="Times New Roman" w:hAnsi="Times New Roman" w:cs="Times New Roman"/>
          <w:sz w:val="24"/>
          <w:szCs w:val="24"/>
        </w:rPr>
        <w:t xml:space="preserve">Подготовка проведения </w:t>
      </w:r>
      <w:proofErr w:type="gramStart"/>
      <w:r>
        <w:rPr>
          <w:rFonts w:ascii="Times New Roman" w:hAnsi="Times New Roman" w:cs="Times New Roman"/>
          <w:sz w:val="24"/>
          <w:szCs w:val="24"/>
        </w:rPr>
        <w:t>внеплановой</w:t>
      </w:r>
      <w:proofErr w:type="gramEnd"/>
      <w:r>
        <w:rPr>
          <w:rFonts w:ascii="Times New Roman" w:hAnsi="Times New Roman" w:cs="Times New Roman"/>
          <w:sz w:val="24"/>
          <w:szCs w:val="24"/>
        </w:rPr>
        <w:t xml:space="preserve"> выездной</w:t>
      </w:r>
    </w:p>
    <w:p w:rsidR="00EC208B" w:rsidRDefault="00EC208B" w:rsidP="00EC208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документарной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таком доме;</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частью 2 статьи 162 Жилищного кодекса РФ;</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proofErr w:type="gramStart"/>
      <w:r>
        <w:rPr>
          <w:rFonts w:ascii="Times New Roman" w:hAnsi="Times New Roman" w:cs="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30" w:history="1">
        <w:r>
          <w:rPr>
            <w:rStyle w:val="a3"/>
            <w:rFonts w:ascii="Times New Roman" w:hAnsi="Times New Roman" w:cs="Times New Roman"/>
            <w:color w:val="auto"/>
            <w:sz w:val="24"/>
            <w:szCs w:val="24"/>
            <w:u w:val="none"/>
          </w:rPr>
          <w:t>части 2 статьи 14</w:t>
        </w:r>
      </w:hyperlink>
      <w:r>
        <w:rPr>
          <w:rFonts w:ascii="Times New Roman" w:hAnsi="Times New Roman" w:cs="Times New Roman"/>
          <w:sz w:val="24"/>
          <w:szCs w:val="24"/>
        </w:rPr>
        <w:t xml:space="preserve"> Закона и передает его на подпись Главе поселения.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лицом, осуществляющим документооборот в Администрации.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 xml:space="preserve">3.32. При наличии оснований, предусмотренных в </w:t>
      </w:r>
      <w:hyperlink r:id="rId31" w:history="1">
        <w:r>
          <w:rPr>
            <w:rStyle w:val="a3"/>
            <w:rFonts w:ascii="Times New Roman" w:hAnsi="Times New Roman" w:cs="Times New Roman"/>
            <w:color w:val="auto"/>
            <w:sz w:val="24"/>
            <w:szCs w:val="24"/>
            <w:u w:val="none"/>
          </w:rPr>
          <w:t>подпунктах "а"</w:t>
        </w:r>
      </w:hyperlink>
      <w:r>
        <w:rPr>
          <w:rFonts w:ascii="Times New Roman" w:hAnsi="Times New Roman" w:cs="Times New Roman"/>
          <w:sz w:val="24"/>
          <w:szCs w:val="24"/>
        </w:rPr>
        <w:t xml:space="preserve"> и </w:t>
      </w:r>
      <w:hyperlink r:id="rId32" w:history="1">
        <w:r>
          <w:rPr>
            <w:rStyle w:val="a3"/>
            <w:rFonts w:ascii="Times New Roman" w:hAnsi="Times New Roman" w:cs="Times New Roman"/>
            <w:color w:val="auto"/>
            <w:sz w:val="24"/>
            <w:szCs w:val="24"/>
            <w:u w:val="none"/>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Pr>
            <w:rStyle w:val="a3"/>
            <w:rFonts w:ascii="Times New Roman" w:hAnsi="Times New Roman" w:cs="Times New Roman"/>
            <w:color w:val="auto"/>
            <w:sz w:val="24"/>
            <w:szCs w:val="24"/>
            <w:u w:val="none"/>
          </w:rPr>
          <w:t>частями 6</w:t>
        </w:r>
      </w:hyperlink>
      <w:r>
        <w:rPr>
          <w:rFonts w:ascii="Times New Roman" w:hAnsi="Times New Roman" w:cs="Times New Roman"/>
          <w:sz w:val="24"/>
          <w:szCs w:val="24"/>
        </w:rPr>
        <w:t xml:space="preserve"> - </w:t>
      </w:r>
      <w:hyperlink r:id="rId34" w:history="1">
        <w:r>
          <w:rPr>
            <w:rStyle w:val="a3"/>
            <w:rFonts w:ascii="Times New Roman" w:hAnsi="Times New Roman" w:cs="Times New Roman"/>
            <w:color w:val="auto"/>
            <w:sz w:val="24"/>
            <w:szCs w:val="24"/>
            <w:u w:val="none"/>
          </w:rPr>
          <w:t>10 статьи 10</w:t>
        </w:r>
      </w:hyperlink>
      <w:r>
        <w:rPr>
          <w:rFonts w:ascii="Times New Roman" w:hAnsi="Times New Roman" w:cs="Times New Roman"/>
          <w:sz w:val="24"/>
          <w:szCs w:val="24"/>
        </w:rPr>
        <w:t xml:space="preserve"> Закона.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5" w:history="1">
        <w:r>
          <w:rPr>
            <w:rStyle w:val="a3"/>
            <w:rFonts w:ascii="Times New Roman" w:hAnsi="Times New Roman" w:cs="Times New Roman"/>
            <w:color w:val="auto"/>
            <w:sz w:val="24"/>
            <w:szCs w:val="24"/>
            <w:u w:val="none"/>
          </w:rPr>
          <w:t>части 16 статьи 10</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Pr>
          <w:rFonts w:ascii="Times New Roman" w:hAnsi="Times New Roman" w:cs="Times New Roman"/>
          <w:sz w:val="24"/>
          <w:szCs w:val="24"/>
        </w:rPr>
        <w:t>с даты возникновения</w:t>
      </w:r>
      <w:proofErr w:type="gramEnd"/>
      <w:r>
        <w:rPr>
          <w:rFonts w:ascii="Times New Roman" w:hAnsi="Times New Roman" w:cs="Times New Roman"/>
          <w:sz w:val="24"/>
          <w:szCs w:val="24"/>
        </w:rPr>
        <w:t xml:space="preserve"> обстоятельств, являющихся основанием для проведения внеплановой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Pr>
            <w:rStyle w:val="a3"/>
            <w:rFonts w:ascii="Times New Roman" w:hAnsi="Times New Roman" w:cs="Times New Roman"/>
            <w:color w:val="auto"/>
            <w:sz w:val="24"/>
            <w:szCs w:val="24"/>
            <w:u w:val="none"/>
          </w:rPr>
          <w:t>частью 5 статьи 10</w:t>
        </w:r>
      </w:hyperlink>
      <w:r>
        <w:rPr>
          <w:rFonts w:ascii="Times New Roman" w:hAnsi="Times New Roman" w:cs="Times New Roman"/>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Pr>
          <w:rFonts w:ascii="Times New Roman" w:hAnsi="Times New Roman" w:cs="Times New Roman"/>
          <w:sz w:val="24"/>
          <w:szCs w:val="24"/>
        </w:rPr>
        <w:t>проверки соответствия даты начала проведения внеплановой</w:t>
      </w:r>
      <w:proofErr w:type="gramEnd"/>
      <w:r>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Pr>
          <w:rFonts w:ascii="Times New Roman" w:hAnsi="Times New Roman" w:cs="Times New Roman"/>
          <w:sz w:val="24"/>
          <w:szCs w:val="24"/>
        </w:rPr>
        <w:t>Проведение внеплановой выездной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3.36. </w:t>
      </w:r>
      <w:proofErr w:type="gramStart"/>
      <w:r>
        <w:rPr>
          <w:rFonts w:ascii="Times New Roman" w:hAnsi="Times New Roman" w:cs="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Pr>
            <w:rStyle w:val="a3"/>
            <w:rFonts w:ascii="Times New Roman" w:hAnsi="Times New Roman" w:cs="Times New Roman"/>
            <w:color w:val="auto"/>
            <w:sz w:val="24"/>
            <w:szCs w:val="24"/>
            <w:u w:val="none"/>
          </w:rPr>
          <w:t>статей 12</w:t>
        </w:r>
      </w:hyperlink>
      <w:r>
        <w:rPr>
          <w:rFonts w:ascii="Times New Roman" w:hAnsi="Times New Roman" w:cs="Times New Roman"/>
          <w:sz w:val="24"/>
          <w:szCs w:val="24"/>
        </w:rPr>
        <w:t xml:space="preserve">, </w:t>
      </w:r>
      <w:hyperlink r:id="rId38"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w:t>
      </w:r>
      <w:hyperlink r:id="rId39" w:history="1">
        <w:r>
          <w:rPr>
            <w:rStyle w:val="a3"/>
            <w:rFonts w:ascii="Times New Roman" w:hAnsi="Times New Roman" w:cs="Times New Roman"/>
            <w:color w:val="auto"/>
            <w:sz w:val="24"/>
            <w:szCs w:val="24"/>
            <w:u w:val="none"/>
          </w:rPr>
          <w:t>15</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 xml:space="preserve">3.38. В ходе проведения внеплановой выездной проверки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 3.30 Административного регламента));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 3.30 Административного регламента)).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ходе проведения внеплановой выездной проверки подконтрольное лицо представляет:</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подконтрольного лица (представителя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3.39.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3.42. </w:t>
      </w:r>
      <w:proofErr w:type="gramStart"/>
      <w:r>
        <w:rPr>
          <w:rFonts w:ascii="Times New Roman" w:hAnsi="Times New Roman" w:cs="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3.43. Результаты внеплановой выездной проверки оформляются непосредственно после ее завершения </w:t>
      </w:r>
      <w:hyperlink r:id="rId40" w:history="1">
        <w:r>
          <w:rPr>
            <w:rStyle w:val="a3"/>
            <w:rFonts w:ascii="Times New Roman" w:hAnsi="Times New Roman" w:cs="Times New Roman"/>
            <w:color w:val="auto"/>
            <w:sz w:val="24"/>
            <w:szCs w:val="24"/>
            <w:u w:val="none"/>
          </w:rPr>
          <w:t>актом</w:t>
        </w:r>
      </w:hyperlink>
      <w:r>
        <w:rPr>
          <w:rFonts w:ascii="Times New Roman" w:hAnsi="Times New Roman" w:cs="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3.44. Оформление результатов внеплановой выездной проверки осуществляется в соответствии с требованиями </w:t>
      </w:r>
      <w:hyperlink r:id="rId41" w:history="1">
        <w:r>
          <w:rPr>
            <w:rStyle w:val="a3"/>
            <w:rFonts w:ascii="Times New Roman" w:hAnsi="Times New Roman" w:cs="Times New Roman"/>
            <w:color w:val="auto"/>
            <w:sz w:val="24"/>
            <w:szCs w:val="24"/>
            <w:u w:val="none"/>
          </w:rPr>
          <w:t>статьи 16</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Pr>
          <w:rFonts w:ascii="Times New Roman" w:hAnsi="Times New Roman" w:cs="Times New Roman"/>
          <w:sz w:val="24"/>
          <w:szCs w:val="24"/>
        </w:rPr>
        <w:t>Проведение внеплановой документарной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3.46. </w:t>
      </w:r>
      <w:proofErr w:type="gramStart"/>
      <w:r>
        <w:rPr>
          <w:rFonts w:ascii="Times New Roman" w:hAnsi="Times New Roman" w:cs="Times New Roman"/>
          <w:sz w:val="24"/>
          <w:szCs w:val="24"/>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 Внеплановые документарные проверки проводятся по месту нахождения Администрации.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Pr>
            <w:rStyle w:val="a3"/>
            <w:rFonts w:ascii="Times New Roman" w:hAnsi="Times New Roman" w:cs="Times New Roman"/>
            <w:color w:val="auto"/>
            <w:sz w:val="24"/>
            <w:szCs w:val="24"/>
            <w:u w:val="none"/>
          </w:rPr>
          <w:t>11</w:t>
        </w:r>
      </w:hyperlink>
      <w:r>
        <w:rPr>
          <w:rFonts w:ascii="Times New Roman" w:hAnsi="Times New Roman" w:cs="Times New Roman"/>
          <w:sz w:val="24"/>
          <w:szCs w:val="24"/>
        </w:rPr>
        <w:t xml:space="preserve">, </w:t>
      </w:r>
      <w:hyperlink r:id="rId43" w:history="1">
        <w:r>
          <w:rPr>
            <w:rStyle w:val="a3"/>
            <w:rFonts w:ascii="Times New Roman" w:hAnsi="Times New Roman" w:cs="Times New Roman"/>
            <w:color w:val="auto"/>
            <w:sz w:val="24"/>
            <w:szCs w:val="24"/>
            <w:u w:val="none"/>
          </w:rPr>
          <w:t>14</w:t>
        </w:r>
      </w:hyperlink>
      <w:r>
        <w:rPr>
          <w:rFonts w:ascii="Times New Roman" w:hAnsi="Times New Roman" w:cs="Times New Roman"/>
          <w:sz w:val="24"/>
          <w:szCs w:val="24"/>
        </w:rPr>
        <w:t xml:space="preserve">, </w:t>
      </w:r>
      <w:hyperlink r:id="rId44" w:history="1">
        <w:r>
          <w:rPr>
            <w:rStyle w:val="a3"/>
            <w:rFonts w:ascii="Times New Roman" w:hAnsi="Times New Roman" w:cs="Times New Roman"/>
            <w:color w:val="auto"/>
            <w:sz w:val="24"/>
            <w:szCs w:val="24"/>
            <w:u w:val="none"/>
          </w:rPr>
          <w:t>15</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3.49. В ходе проведения внеплановой документарной проверки в соответствии с </w:t>
      </w:r>
      <w:hyperlink r:id="rId45" w:history="1">
        <w:r>
          <w:rPr>
            <w:rStyle w:val="a3"/>
            <w:rFonts w:ascii="Times New Roman" w:hAnsi="Times New Roman" w:cs="Times New Roman"/>
            <w:color w:val="auto"/>
            <w:sz w:val="24"/>
            <w:szCs w:val="24"/>
            <w:u w:val="none"/>
          </w:rPr>
          <w:t>частью 4 статьи 11</w:t>
        </w:r>
      </w:hyperlink>
      <w:r>
        <w:rPr>
          <w:rFonts w:ascii="Times New Roman" w:hAnsi="Times New Roman" w:cs="Times New Roman"/>
          <w:sz w:val="24"/>
          <w:szCs w:val="24"/>
        </w:rPr>
        <w:t xml:space="preserve"> Закона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запрашивает у подконтрольного лица, а подконтрольное лицо представляет проверяющему следующие документы: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сведения о соблюдении требований к порядку содержания жилых помещений, </w:t>
      </w:r>
      <w:r>
        <w:rPr>
          <w:rFonts w:ascii="Times New Roman" w:hAnsi="Times New Roman" w:cs="Times New Roman"/>
          <w:sz w:val="24"/>
          <w:szCs w:val="24"/>
        </w:rPr>
        <w:lastRenderedPageBreak/>
        <w:t>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 3.30 Административного регламента));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 3.30 Административного регламента)).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w:t>
      </w:r>
      <w:r>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 xml:space="preserve">3.54. Оформление результатов внеплановой документарной проверки осуществляется в соответствии с требованиями </w:t>
      </w:r>
      <w:hyperlink r:id="rId46" w:history="1">
        <w:r>
          <w:rPr>
            <w:rStyle w:val="a3"/>
            <w:rFonts w:ascii="Times New Roman" w:hAnsi="Times New Roman" w:cs="Times New Roman"/>
            <w:color w:val="auto"/>
            <w:sz w:val="24"/>
            <w:szCs w:val="24"/>
            <w:u w:val="none"/>
          </w:rPr>
          <w:t>статьи 16</w:t>
        </w:r>
      </w:hyperlink>
      <w:r>
        <w:rPr>
          <w:rFonts w:ascii="Times New Roman" w:hAnsi="Times New Roman" w:cs="Times New Roman"/>
          <w:sz w:val="24"/>
          <w:szCs w:val="24"/>
        </w:rPr>
        <w:t xml:space="preserve"> Закона.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акта проверки - три рабочих дня со дня завершения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Pr>
          <w:rFonts w:ascii="Times New Roman" w:hAnsi="Times New Roman" w:cs="Times New Roman"/>
          <w:sz w:val="24"/>
          <w:szCs w:val="24"/>
        </w:rPr>
        <w:t>Принятие мер по результатам проверки при наличии в акте</w:t>
      </w:r>
    </w:p>
    <w:p w:rsidR="00EC208B" w:rsidRDefault="00EC208B" w:rsidP="00EC208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проверки факта нарушения установленных требований</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Предписание оформляется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Форма </w:t>
      </w:r>
      <w:hyperlink r:id="rId47" w:anchor="Par504" w:history="1">
        <w:r>
          <w:rPr>
            <w:rStyle w:val="a3"/>
            <w:rFonts w:ascii="Times New Roman" w:hAnsi="Times New Roman" w:cs="Times New Roman"/>
            <w:color w:val="auto"/>
            <w:sz w:val="24"/>
            <w:szCs w:val="24"/>
            <w:u w:val="none"/>
          </w:rPr>
          <w:t>предписания</w:t>
        </w:r>
      </w:hyperlink>
      <w:r>
        <w:rPr>
          <w:rFonts w:ascii="Times New Roman" w:hAnsi="Times New Roman" w:cs="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Предписание подписывается </w:t>
      </w:r>
      <w:proofErr w:type="gramStart"/>
      <w:r>
        <w:rPr>
          <w:rFonts w:ascii="Times New Roman" w:hAnsi="Times New Roman" w:cs="Times New Roman"/>
          <w:sz w:val="24"/>
          <w:szCs w:val="24"/>
        </w:rPr>
        <w:t>проверяющим</w:t>
      </w:r>
      <w:proofErr w:type="gramEnd"/>
      <w:r>
        <w:rPr>
          <w:rFonts w:ascii="Times New Roman" w:hAnsi="Times New Roman" w:cs="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3.59. Подконтрольное лицо, которому было направлено предписание, должно в установленный в предписании срок исполнить его и представить в Администрацию </w:t>
      </w:r>
      <w:r>
        <w:rPr>
          <w:rFonts w:ascii="Times New Roman" w:hAnsi="Times New Roman" w:cs="Times New Roman"/>
          <w:sz w:val="24"/>
          <w:szCs w:val="24"/>
        </w:rPr>
        <w:lastRenderedPageBreak/>
        <w:t>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принимает меры, предусмотренные пунктом 3.56 Административного регламента.</w:t>
      </w: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Pr>
          <w:rFonts w:ascii="Times New Roman" w:hAnsi="Times New Roman" w:cs="Times New Roman"/>
          <w:sz w:val="24"/>
          <w:szCs w:val="24"/>
        </w:rPr>
        <w:t xml:space="preserve">4.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w:t>
      </w:r>
      <w:proofErr w:type="gramStart"/>
      <w:r>
        <w:rPr>
          <w:rFonts w:ascii="Times New Roman" w:hAnsi="Times New Roman" w:cs="Times New Roman"/>
          <w:sz w:val="24"/>
          <w:szCs w:val="24"/>
        </w:rPr>
        <w:t>соблюдением</w:t>
      </w:r>
      <w:proofErr w:type="gramEnd"/>
      <w:r>
        <w:rPr>
          <w:rFonts w:ascii="Times New Roman" w:hAnsi="Times New Roman" w:cs="Times New Roman"/>
          <w:sz w:val="24"/>
          <w:szCs w:val="24"/>
        </w:rPr>
        <w:t xml:space="preserve"> проверяющим Административного регламента осуществляется Главой поселения.</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C208B" w:rsidRDefault="00EC208B" w:rsidP="00EC208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Привлечение </w:t>
      </w:r>
      <w:proofErr w:type="gramStart"/>
      <w:r>
        <w:rPr>
          <w:rFonts w:ascii="Times New Roman" w:hAnsi="Times New Roman" w:cs="Times New Roman"/>
          <w:sz w:val="24"/>
          <w:szCs w:val="24"/>
        </w:rPr>
        <w:t>проверяющего</w:t>
      </w:r>
      <w:proofErr w:type="gramEnd"/>
      <w:r>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Pr>
          <w:rFonts w:ascii="Times New Roman" w:hAnsi="Times New Roman" w:cs="Times New Roman"/>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02.05.2006 №59-ФЗ «О порядке рассмотрения обращений граждан Российской Федерации» и </w:t>
      </w:r>
      <w:hyperlink r:id="rId49"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Жалобы на решения и действия (бездействие) </w:t>
      </w:r>
      <w:proofErr w:type="gramStart"/>
      <w:r>
        <w:rPr>
          <w:rFonts w:ascii="Times New Roman" w:hAnsi="Times New Roman" w:cs="Times New Roman"/>
          <w:sz w:val="24"/>
          <w:szCs w:val="24"/>
        </w:rPr>
        <w:t>проверяющих</w:t>
      </w:r>
      <w:proofErr w:type="gramEnd"/>
      <w:r>
        <w:rPr>
          <w:rFonts w:ascii="Times New Roman" w:hAnsi="Times New Roman" w:cs="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в соответствии с </w:t>
      </w:r>
      <w:hyperlink r:id="rId50" w:history="1">
        <w:r>
          <w:rPr>
            <w:rStyle w:val="a3"/>
            <w:rFonts w:ascii="Times New Roman" w:hAnsi="Times New Roman" w:cs="Times New Roman"/>
            <w:color w:val="auto"/>
            <w:sz w:val="24"/>
            <w:szCs w:val="24"/>
            <w:u w:val="none"/>
          </w:rPr>
          <w:t>частью 2 статьи 10</w:t>
        </w:r>
      </w:hyperlink>
      <w:r>
        <w:rPr>
          <w:rFonts w:ascii="Times New Roman" w:hAnsi="Times New Roman" w:cs="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EC208B" w:rsidRDefault="00EC208B" w:rsidP="00EC20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C208B" w:rsidRDefault="00EC208B" w:rsidP="00EC208B">
      <w:pPr>
        <w:widowControl w:val="0"/>
        <w:autoSpaceDE w:val="0"/>
        <w:autoSpaceDN w:val="0"/>
        <w:adjustRightInd w:val="0"/>
        <w:spacing w:after="0" w:line="240" w:lineRule="auto"/>
        <w:jc w:val="both"/>
        <w:rPr>
          <w:rFonts w:ascii="Times New Roman" w:hAnsi="Times New Roman" w:cs="Times New Roman"/>
          <w:sz w:val="24"/>
          <w:szCs w:val="24"/>
        </w:rPr>
      </w:pPr>
    </w:p>
    <w:p w:rsidR="00EC208B" w:rsidRDefault="00EC208B" w:rsidP="00EC208B">
      <w:pPr>
        <w:rPr>
          <w:rFonts w:ascii="Times New Roman" w:hAnsi="Times New Roman" w:cs="Times New Roman"/>
          <w:sz w:val="24"/>
          <w:szCs w:val="24"/>
        </w:rPr>
      </w:pPr>
      <w:r>
        <w:rPr>
          <w:rFonts w:ascii="Times New Roman" w:hAnsi="Times New Roman" w:cs="Times New Roman"/>
          <w:sz w:val="24"/>
          <w:szCs w:val="24"/>
        </w:rPr>
        <w:br w:type="page"/>
      </w:r>
      <w:bookmarkStart w:id="21" w:name="Par487"/>
      <w:bookmarkEnd w:id="21"/>
    </w:p>
    <w:p w:rsidR="00EC208B" w:rsidRDefault="00EC208B" w:rsidP="00EC208B">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C208B" w:rsidRDefault="00EC208B" w:rsidP="00EC208B">
      <w:pPr>
        <w:widowControl w:val="0"/>
        <w:autoSpaceDE w:val="0"/>
        <w:autoSpaceDN w:val="0"/>
        <w:adjustRightInd w:val="0"/>
        <w:spacing w:after="0" w:line="240" w:lineRule="auto"/>
        <w:ind w:left="4820"/>
        <w:jc w:val="right"/>
        <w:rPr>
          <w:rFonts w:ascii="Times New Roman" w:hAnsi="Times New Roman" w:cs="Times New Roman"/>
          <w:b/>
          <w:bCs/>
          <w:sz w:val="24"/>
          <w:szCs w:val="24"/>
        </w:rPr>
      </w:pPr>
      <w:r>
        <w:rPr>
          <w:rFonts w:ascii="Times New Roman" w:hAnsi="Times New Roman" w:cs="Times New Roman"/>
          <w:sz w:val="24"/>
          <w:szCs w:val="24"/>
        </w:rPr>
        <w:t>к Административному регламенту осуществления муниципального жилищного контроля на территории муниципального образования «Каргасокское сельское поселение»</w:t>
      </w:r>
    </w:p>
    <w:p w:rsidR="00EC208B" w:rsidRDefault="00EC208B" w:rsidP="00EC208B">
      <w:pPr>
        <w:widowControl w:val="0"/>
        <w:autoSpaceDE w:val="0"/>
        <w:autoSpaceDN w:val="0"/>
        <w:adjustRightInd w:val="0"/>
        <w:spacing w:after="0" w:line="240" w:lineRule="auto"/>
        <w:jc w:val="righ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jc w:val="center"/>
        <w:rPr>
          <w:rFonts w:ascii="Times New Roman" w:hAnsi="Times New Roman" w:cs="Times New Roman"/>
          <w:sz w:val="24"/>
          <w:szCs w:val="24"/>
        </w:rPr>
      </w:pPr>
      <w:bookmarkStart w:id="22" w:name="Par504"/>
      <w:bookmarkEnd w:id="22"/>
      <w:r>
        <w:rPr>
          <w:rFonts w:ascii="Times New Roman" w:hAnsi="Times New Roman" w:cs="Times New Roman"/>
          <w:sz w:val="24"/>
          <w:szCs w:val="24"/>
        </w:rPr>
        <w:t>ПРЕДПИСАНИЕ</w:t>
      </w:r>
    </w:p>
    <w:p w:rsidR="00EC208B" w:rsidRDefault="00EC208B" w:rsidP="00EC20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 устранении выявленных нарушений обязательных требований </w:t>
      </w:r>
      <w:proofErr w:type="gramStart"/>
      <w:r>
        <w:rPr>
          <w:rFonts w:ascii="Times New Roman" w:hAnsi="Times New Roman" w:cs="Times New Roman"/>
          <w:sz w:val="24"/>
          <w:szCs w:val="24"/>
        </w:rPr>
        <w:t>при</w:t>
      </w:r>
      <w:proofErr w:type="gramEnd"/>
    </w:p>
    <w:p w:rsidR="00EC208B" w:rsidRDefault="00EC208B" w:rsidP="00EC208B">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осуществлении</w:t>
      </w:r>
      <w:proofErr w:type="gramEnd"/>
    </w:p>
    <w:p w:rsidR="00EC208B" w:rsidRDefault="00EC208B" w:rsidP="00EC208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C208B" w:rsidRDefault="00EC208B" w:rsidP="00EC208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(наименование вида деятельности)</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w:t>
      </w:r>
    </w:p>
    <w:p w:rsidR="00EC208B" w:rsidRDefault="00EC208B" w:rsidP="00EC208B">
      <w:pPr>
        <w:pStyle w:val="ConsPlusNonformat"/>
        <w:jc w:val="both"/>
        <w:rPr>
          <w:rFonts w:ascii="Times New Roman" w:hAnsi="Times New Roman" w:cs="Times New Roman"/>
          <w:sz w:val="24"/>
          <w:szCs w:val="24"/>
        </w:rPr>
      </w:pPr>
    </w:p>
    <w:p w:rsidR="00EC208B" w:rsidRDefault="00EC208B" w:rsidP="00EC208B">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распоряжением Администрации Каргасокского сельского поселения от «____» _________ 20__ № ______ проведена плановая (внеплановая), документарная (выездная) проверка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__________________________________________________</w:t>
      </w:r>
    </w:p>
    <w:p w:rsidR="00EC208B" w:rsidRDefault="00EC208B" w:rsidP="00EC20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jc w:val="center"/>
        <w:rPr>
          <w:rFonts w:ascii="Times New Roman" w:hAnsi="Times New Roman" w:cs="Times New Roman"/>
        </w:rPr>
      </w:pPr>
      <w:proofErr w:type="gramStart"/>
      <w:r>
        <w:rPr>
          <w:rFonts w:ascii="Times New Roman" w:hAnsi="Times New Roman" w:cs="Times New Roman"/>
        </w:rPr>
        <w:t>(наименование юридического лица, юридический адрес, основной</w:t>
      </w:r>
      <w:proofErr w:type="gramEnd"/>
    </w:p>
    <w:p w:rsidR="00EC208B" w:rsidRDefault="00EC208B" w:rsidP="00EC208B">
      <w:pPr>
        <w:pStyle w:val="ConsPlusNonformat"/>
        <w:jc w:val="both"/>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государственный регистрационный номер, индивидуальный номер налогоплательщика)</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p>
    <w:p w:rsidR="00EC208B" w:rsidRDefault="00EC208B" w:rsidP="00EC208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(указать вид деятельности)</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были выявлены следующие нарушения:</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(краткое описание нарушений с указанием нормативного правового акта, требования которого нарушены)</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Акт проверки от "__"________ 20__ № __ прилагается.</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Pr>
          <w:rFonts w:ascii="Times New Roman" w:hAnsi="Times New Roman" w:cs="Times New Roman"/>
          <w:sz w:val="24"/>
          <w:szCs w:val="24"/>
        </w:rPr>
        <w:t>вышеизложенного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Pr>
          <w:rFonts w:ascii="Times New Roman" w:hAnsi="Times New Roman" w:cs="Times New Roman"/>
        </w:rPr>
        <w:t>(указать нормативные правовые акты)</w:t>
      </w:r>
    </w:p>
    <w:p w:rsidR="00EC208B" w:rsidRDefault="008109DE" w:rsidP="00EC208B">
      <w:pPr>
        <w:pStyle w:val="ConsPlusNonformat"/>
        <w:jc w:val="both"/>
        <w:rPr>
          <w:rFonts w:ascii="Times New Roman" w:hAnsi="Times New Roman" w:cs="Times New Roman"/>
          <w:sz w:val="24"/>
          <w:szCs w:val="24"/>
        </w:rPr>
      </w:pPr>
      <w:hyperlink r:id="rId51" w:history="1">
        <w:proofErr w:type="gramStart"/>
        <w:r w:rsidR="00EC208B">
          <w:rPr>
            <w:rStyle w:val="a3"/>
            <w:rFonts w:ascii="Times New Roman" w:hAnsi="Times New Roman" w:cs="Times New Roman"/>
            <w:color w:val="auto"/>
            <w:sz w:val="24"/>
            <w:szCs w:val="24"/>
            <w:u w:val="none"/>
          </w:rPr>
          <w:t>пункта 1 части 1 статьи 17</w:t>
        </w:r>
      </w:hyperlink>
      <w:r w:rsidR="00EC208B">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w:t>
      </w:r>
      <w:r w:rsidR="00EC208B">
        <w:rPr>
          <w:rFonts w:ascii="Times New Roman" w:hAnsi="Times New Roman" w:cs="Times New Roman"/>
          <w:sz w:val="24"/>
          <w:szCs w:val="24"/>
        </w:rPr>
        <w:lastRenderedPageBreak/>
        <w:t>устранении нарушений в течение 3 рабочих дней со дня устранения нарушений представить в Администрацию Каргасокского сельского поселения по</w:t>
      </w:r>
      <w:proofErr w:type="gramEnd"/>
      <w:r w:rsidR="00EC208B">
        <w:rPr>
          <w:rFonts w:ascii="Times New Roman" w:hAnsi="Times New Roman" w:cs="Times New Roman"/>
          <w:sz w:val="24"/>
          <w:szCs w:val="24"/>
        </w:rPr>
        <w:t xml:space="preserve"> адресу: 636700, Томская область, </w:t>
      </w:r>
      <w:proofErr w:type="spellStart"/>
      <w:r w:rsidR="00EC208B">
        <w:rPr>
          <w:rFonts w:ascii="Times New Roman" w:hAnsi="Times New Roman" w:cs="Times New Roman"/>
          <w:sz w:val="24"/>
          <w:szCs w:val="24"/>
        </w:rPr>
        <w:t>Каргасокский</w:t>
      </w:r>
      <w:proofErr w:type="spellEnd"/>
      <w:r w:rsidR="00EC208B">
        <w:rPr>
          <w:rFonts w:ascii="Times New Roman" w:hAnsi="Times New Roman" w:cs="Times New Roman"/>
          <w:sz w:val="24"/>
          <w:szCs w:val="24"/>
        </w:rPr>
        <w:t xml:space="preserve"> район, с. Каргасок, ул. Новая, д. 1.</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 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(Должность)                         (Ф.И.О.)</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Предписание получил: ______________________________________________________</w:t>
      </w:r>
    </w:p>
    <w:p w:rsidR="00EC208B" w:rsidRDefault="00EC208B" w:rsidP="00EC208B">
      <w:pPr>
        <w:pStyle w:val="ConsPlusNonformat"/>
        <w:jc w:val="center"/>
        <w:rPr>
          <w:rFonts w:ascii="Times New Roman" w:hAnsi="Times New Roman" w:cs="Times New Roman"/>
        </w:rPr>
      </w:pPr>
      <w:r>
        <w:rPr>
          <w:rFonts w:ascii="Times New Roman" w:hAnsi="Times New Roman" w:cs="Times New Roman"/>
        </w:rPr>
        <w:t>(Должность, Ф.И.О.)</w:t>
      </w:r>
    </w:p>
    <w:p w:rsidR="00EC208B" w:rsidRDefault="00EC208B" w:rsidP="00EC208B">
      <w:pPr>
        <w:pStyle w:val="ConsPlusNonformat"/>
        <w:rPr>
          <w:rFonts w:ascii="Times New Roman" w:hAnsi="Times New Roman" w:cs="Times New Roman"/>
          <w:sz w:val="24"/>
          <w:szCs w:val="24"/>
        </w:rPr>
      </w:pPr>
    </w:p>
    <w:p w:rsidR="00EC208B" w:rsidRDefault="00EC208B" w:rsidP="00EC208B">
      <w:pPr>
        <w:pStyle w:val="ConsPlusNonformat"/>
        <w:rPr>
          <w:rFonts w:ascii="Times New Roman" w:hAnsi="Times New Roman" w:cs="Times New Roman"/>
          <w:sz w:val="24"/>
          <w:szCs w:val="24"/>
        </w:rPr>
      </w:pPr>
      <w:r>
        <w:rPr>
          <w:rFonts w:ascii="Times New Roman" w:hAnsi="Times New Roman" w:cs="Times New Roman"/>
          <w:sz w:val="24"/>
          <w:szCs w:val="24"/>
        </w:rPr>
        <w:t>"__" ________ 20__ г.                           __________________</w:t>
      </w:r>
    </w:p>
    <w:p w:rsidR="00AC3742" w:rsidRDefault="00AC3742"/>
    <w:sectPr w:rsidR="00AC3742" w:rsidSect="00AC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08B"/>
    <w:rsid w:val="00024356"/>
    <w:rsid w:val="00025B1C"/>
    <w:rsid w:val="0005267B"/>
    <w:rsid w:val="00063A90"/>
    <w:rsid w:val="00065298"/>
    <w:rsid w:val="00076361"/>
    <w:rsid w:val="00094D5D"/>
    <w:rsid w:val="00097F3C"/>
    <w:rsid w:val="000B0924"/>
    <w:rsid w:val="000D5104"/>
    <w:rsid w:val="000F1426"/>
    <w:rsid w:val="000F4A2D"/>
    <w:rsid w:val="001312D6"/>
    <w:rsid w:val="00136D92"/>
    <w:rsid w:val="001411AA"/>
    <w:rsid w:val="00144B1E"/>
    <w:rsid w:val="00181FC6"/>
    <w:rsid w:val="001903F5"/>
    <w:rsid w:val="001A26A2"/>
    <w:rsid w:val="001C028B"/>
    <w:rsid w:val="001C1334"/>
    <w:rsid w:val="001D3D54"/>
    <w:rsid w:val="001D438D"/>
    <w:rsid w:val="001F3159"/>
    <w:rsid w:val="0020502C"/>
    <w:rsid w:val="00220836"/>
    <w:rsid w:val="00227BDB"/>
    <w:rsid w:val="002523F4"/>
    <w:rsid w:val="00275A17"/>
    <w:rsid w:val="002816D6"/>
    <w:rsid w:val="002904C2"/>
    <w:rsid w:val="00290D2A"/>
    <w:rsid w:val="002A53C3"/>
    <w:rsid w:val="002E6122"/>
    <w:rsid w:val="00302340"/>
    <w:rsid w:val="00304CE7"/>
    <w:rsid w:val="00310365"/>
    <w:rsid w:val="00322F7E"/>
    <w:rsid w:val="00340658"/>
    <w:rsid w:val="00354C63"/>
    <w:rsid w:val="00365966"/>
    <w:rsid w:val="003677D0"/>
    <w:rsid w:val="0038613B"/>
    <w:rsid w:val="003939E3"/>
    <w:rsid w:val="0039760F"/>
    <w:rsid w:val="003A6E2E"/>
    <w:rsid w:val="003C6752"/>
    <w:rsid w:val="003D7CA7"/>
    <w:rsid w:val="003E39AF"/>
    <w:rsid w:val="003F2D30"/>
    <w:rsid w:val="003F4B9D"/>
    <w:rsid w:val="00420D52"/>
    <w:rsid w:val="00427F54"/>
    <w:rsid w:val="0043038C"/>
    <w:rsid w:val="00433FD4"/>
    <w:rsid w:val="00447ADB"/>
    <w:rsid w:val="004833D6"/>
    <w:rsid w:val="00493285"/>
    <w:rsid w:val="004966FA"/>
    <w:rsid w:val="004A1A2B"/>
    <w:rsid w:val="004C0845"/>
    <w:rsid w:val="004D294B"/>
    <w:rsid w:val="004D6062"/>
    <w:rsid w:val="004F3D4C"/>
    <w:rsid w:val="00503732"/>
    <w:rsid w:val="00506814"/>
    <w:rsid w:val="00516A93"/>
    <w:rsid w:val="005325D2"/>
    <w:rsid w:val="005530BD"/>
    <w:rsid w:val="005539E0"/>
    <w:rsid w:val="005772E3"/>
    <w:rsid w:val="0058608D"/>
    <w:rsid w:val="00586D84"/>
    <w:rsid w:val="005972F6"/>
    <w:rsid w:val="005A09D7"/>
    <w:rsid w:val="005A5EBE"/>
    <w:rsid w:val="005B332C"/>
    <w:rsid w:val="005C499B"/>
    <w:rsid w:val="005F3E18"/>
    <w:rsid w:val="00603282"/>
    <w:rsid w:val="00606661"/>
    <w:rsid w:val="00611714"/>
    <w:rsid w:val="006206DA"/>
    <w:rsid w:val="006212D7"/>
    <w:rsid w:val="00621308"/>
    <w:rsid w:val="006327F1"/>
    <w:rsid w:val="006378A1"/>
    <w:rsid w:val="006443CE"/>
    <w:rsid w:val="00670478"/>
    <w:rsid w:val="00676179"/>
    <w:rsid w:val="00685B45"/>
    <w:rsid w:val="00686416"/>
    <w:rsid w:val="006B7BA4"/>
    <w:rsid w:val="006C0E4F"/>
    <w:rsid w:val="006C1335"/>
    <w:rsid w:val="006C1B76"/>
    <w:rsid w:val="006D1B7D"/>
    <w:rsid w:val="006E63BD"/>
    <w:rsid w:val="00711967"/>
    <w:rsid w:val="00730465"/>
    <w:rsid w:val="007304B8"/>
    <w:rsid w:val="00762240"/>
    <w:rsid w:val="00770951"/>
    <w:rsid w:val="00774DF2"/>
    <w:rsid w:val="00796476"/>
    <w:rsid w:val="007C4D2A"/>
    <w:rsid w:val="00800115"/>
    <w:rsid w:val="008109DE"/>
    <w:rsid w:val="00815DB8"/>
    <w:rsid w:val="00835D51"/>
    <w:rsid w:val="00843E2E"/>
    <w:rsid w:val="00860BF4"/>
    <w:rsid w:val="008619F0"/>
    <w:rsid w:val="00863305"/>
    <w:rsid w:val="008643D4"/>
    <w:rsid w:val="008807FA"/>
    <w:rsid w:val="00882738"/>
    <w:rsid w:val="00894B42"/>
    <w:rsid w:val="008B7359"/>
    <w:rsid w:val="008D2A8C"/>
    <w:rsid w:val="008D4600"/>
    <w:rsid w:val="008D6587"/>
    <w:rsid w:val="008E02A3"/>
    <w:rsid w:val="008E3C26"/>
    <w:rsid w:val="00910EE0"/>
    <w:rsid w:val="0091506E"/>
    <w:rsid w:val="00917C84"/>
    <w:rsid w:val="0099237F"/>
    <w:rsid w:val="009968FD"/>
    <w:rsid w:val="009A5500"/>
    <w:rsid w:val="009B24D6"/>
    <w:rsid w:val="009B3159"/>
    <w:rsid w:val="009D2A1F"/>
    <w:rsid w:val="009D6F65"/>
    <w:rsid w:val="009E316B"/>
    <w:rsid w:val="009E4371"/>
    <w:rsid w:val="009F26BC"/>
    <w:rsid w:val="009F2BF9"/>
    <w:rsid w:val="009F6994"/>
    <w:rsid w:val="00A31C13"/>
    <w:rsid w:val="00A33891"/>
    <w:rsid w:val="00A44218"/>
    <w:rsid w:val="00A5571A"/>
    <w:rsid w:val="00A77DD2"/>
    <w:rsid w:val="00AC3742"/>
    <w:rsid w:val="00AC51FA"/>
    <w:rsid w:val="00AE7028"/>
    <w:rsid w:val="00B00FCD"/>
    <w:rsid w:val="00B11669"/>
    <w:rsid w:val="00B27FD0"/>
    <w:rsid w:val="00B3255E"/>
    <w:rsid w:val="00B36C53"/>
    <w:rsid w:val="00B868D8"/>
    <w:rsid w:val="00B9755B"/>
    <w:rsid w:val="00BB0BC2"/>
    <w:rsid w:val="00BB3050"/>
    <w:rsid w:val="00BD4676"/>
    <w:rsid w:val="00BF35B5"/>
    <w:rsid w:val="00C22BC4"/>
    <w:rsid w:val="00C40A21"/>
    <w:rsid w:val="00C800C5"/>
    <w:rsid w:val="00CA1214"/>
    <w:rsid w:val="00CC0576"/>
    <w:rsid w:val="00CD1A4B"/>
    <w:rsid w:val="00CD5409"/>
    <w:rsid w:val="00CD7890"/>
    <w:rsid w:val="00CF4E0A"/>
    <w:rsid w:val="00D24F3A"/>
    <w:rsid w:val="00D354B9"/>
    <w:rsid w:val="00D36557"/>
    <w:rsid w:val="00D47845"/>
    <w:rsid w:val="00D7779D"/>
    <w:rsid w:val="00DB2B91"/>
    <w:rsid w:val="00DB2DD2"/>
    <w:rsid w:val="00DC2656"/>
    <w:rsid w:val="00DC34DE"/>
    <w:rsid w:val="00DE37BF"/>
    <w:rsid w:val="00DE4A2A"/>
    <w:rsid w:val="00DE7969"/>
    <w:rsid w:val="00DF77D2"/>
    <w:rsid w:val="00E026C2"/>
    <w:rsid w:val="00E240A7"/>
    <w:rsid w:val="00E60DFA"/>
    <w:rsid w:val="00E97443"/>
    <w:rsid w:val="00EA0EFC"/>
    <w:rsid w:val="00EA7845"/>
    <w:rsid w:val="00EC208B"/>
    <w:rsid w:val="00ED0ADB"/>
    <w:rsid w:val="00EF1824"/>
    <w:rsid w:val="00EF4987"/>
    <w:rsid w:val="00EF6C93"/>
    <w:rsid w:val="00EF7047"/>
    <w:rsid w:val="00F028F8"/>
    <w:rsid w:val="00F22BC6"/>
    <w:rsid w:val="00F27250"/>
    <w:rsid w:val="00F3674D"/>
    <w:rsid w:val="00F71116"/>
    <w:rsid w:val="00F81AF0"/>
    <w:rsid w:val="00F848BA"/>
    <w:rsid w:val="00FB02A6"/>
    <w:rsid w:val="00FB4ABE"/>
    <w:rsid w:val="00FD4349"/>
    <w:rsid w:val="00FE3E30"/>
    <w:rsid w:val="00FE6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08B"/>
    <w:rPr>
      <w:color w:val="0000FF"/>
      <w:u w:val="single"/>
    </w:rPr>
  </w:style>
  <w:style w:type="paragraph" w:customStyle="1" w:styleId="ConsPlusNonformat">
    <w:name w:val="ConsPlusNonformat"/>
    <w:uiPriority w:val="99"/>
    <w:rsid w:val="00EC20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542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file:///C:\Documents%20and%20Settings\&#1070;&#1088;&#1080;&#1089;&#1090;\&#1056;&#1072;&#1073;&#1086;&#1095;&#1080;&#1081;%20&#1089;&#1090;&#1086;&#1083;\&#1091;&#1089;&#1083;&#1091;&#1075;&#1080;\2015\&#1088;&#1072;&#1081;&#1086;&#1085;&#1085;&#1099;&#1077;%20&#1087;&#1088;&#1080;&#1082;&#1072;&#1079;&#1099;\&#1087;&#1088;&#1086;&#1077;&#1082;&#1090;%20&#1040;&#1056;%20&#1085;&#1086;%20&#1082;&#1086;&#1085;&#1090;&#1088;&#1086;&#1083;&#1102;%20&#1089;-&#1087;%2003.2015%20&#1078;&#1080;&#1083;&#1100;&#1077;.docx" TargetMode="External"/><Relationship Id="rId50"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mailto:kargs@tomsk.gov.ru"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3"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0C4EF909811E93AF414943D3C2426B867FAD55205C61w7P8F" TargetMode="External"/><Relationship Id="rId10" Type="http://schemas.openxmlformats.org/officeDocument/2006/relationships/hyperlink" Target="mailto:kargs@tomsk.gov.ru"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1243EF65DF1A93A31E4641D6CB103ED924F002w2P9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10639</Words>
  <Characters>60647</Characters>
  <Application>Microsoft Office Word</Application>
  <DocSecurity>0</DocSecurity>
  <Lines>505</Lines>
  <Paragraphs>142</Paragraphs>
  <ScaleCrop>false</ScaleCrop>
  <Company>Microsoft</Company>
  <LinksUpToDate>false</LinksUpToDate>
  <CharactersWithSpaces>71144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cp:lastPrinted>2015-07-10T09:38:00Z</cp:lastPrinted>
  <dcterms:created xsi:type="dcterms:W3CDTF">2015-07-10T09:30:00Z</dcterms:created>
  <dcterms:modified xsi:type="dcterms:W3CDTF">2015-07-15T05:16:00Z</dcterms:modified>
</cp:coreProperties>
</file>