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693CB0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693CB0" w:rsidRPr="002342BC" w:rsidRDefault="00693CB0" w:rsidP="00693CB0">
      <w:pPr>
        <w:jc w:val="center"/>
        <w:rPr>
          <w:rFonts w:ascii="Century Gothic" w:hAnsi="Century Gothic"/>
          <w:b/>
          <w:color w:val="0000FF"/>
          <w:sz w:val="28"/>
          <w:szCs w:val="28"/>
        </w:rPr>
      </w:pPr>
      <w:r w:rsidRPr="002342BC">
        <w:rPr>
          <w:rFonts w:ascii="Century Gothic" w:hAnsi="Century Gothic"/>
          <w:b/>
          <w:color w:val="0000FF"/>
          <w:sz w:val="28"/>
          <w:szCs w:val="28"/>
        </w:rPr>
        <w:t>Материнский капитал за 8 лет вырос почти в 2 раза</w:t>
      </w:r>
    </w:p>
    <w:p w:rsidR="00693CB0" w:rsidRPr="00F40986" w:rsidRDefault="00693CB0" w:rsidP="00693CB0">
      <w:pPr>
        <w:rPr>
          <w:rFonts w:ascii="Century Gothic" w:hAnsi="Century Gothic"/>
          <w:color w:val="0000FF"/>
          <w:sz w:val="28"/>
          <w:szCs w:val="28"/>
        </w:rPr>
      </w:pPr>
    </w:p>
    <w:p w:rsidR="00693CB0" w:rsidRPr="00F56017" w:rsidRDefault="00693CB0" w:rsidP="00693CB0">
      <w:pPr>
        <w:ind w:firstLine="567"/>
        <w:jc w:val="both"/>
      </w:pPr>
      <w:r w:rsidRPr="00F56017">
        <w:t xml:space="preserve">В 2015 году Пенсионный фонд России продолжит выдачу государственных сертификатов на материнский (семейный) капитал, а также выплату средств материнского капитала. </w:t>
      </w:r>
    </w:p>
    <w:p w:rsidR="00693CB0" w:rsidRPr="002342BC" w:rsidRDefault="00693CB0" w:rsidP="00693CB0">
      <w:pPr>
        <w:ind w:firstLine="567"/>
        <w:jc w:val="both"/>
      </w:pPr>
      <w:r w:rsidRPr="00F56017">
        <w:t xml:space="preserve">Размер материнского капитала ежегодно индексируется. </w:t>
      </w:r>
      <w:r>
        <w:t>Так, в</w:t>
      </w:r>
      <w:r w:rsidRPr="00F56017">
        <w:t xml:space="preserve"> 2007 году </w:t>
      </w:r>
      <w:r>
        <w:t>—</w:t>
      </w:r>
      <w:r w:rsidRPr="00F56017">
        <w:t xml:space="preserve"> первый год действия этой программы поддержки семей с двумя (и более) детьми </w:t>
      </w:r>
      <w:r>
        <w:t>—</w:t>
      </w:r>
      <w:r w:rsidRPr="00F56017">
        <w:t xml:space="preserve"> он составлял 250 тыс. рублей. </w:t>
      </w:r>
      <w:r w:rsidRPr="002342BC">
        <w:t xml:space="preserve">С 1 января 2015 года размер материнского капитала составит 453 026 рублей, что на 23,6 тыс. рублей больше, чем в 2014 году. </w:t>
      </w:r>
    </w:p>
    <w:p w:rsidR="00693CB0" w:rsidRPr="00F56017" w:rsidRDefault="00693CB0" w:rsidP="00693CB0">
      <w:pPr>
        <w:ind w:firstLine="567"/>
        <w:jc w:val="both"/>
      </w:pPr>
      <w:r w:rsidRPr="00F56017">
        <w:t>В соответствии с бюджетом ПФР, на эти цели в 2015 году может быть направлено до 344,5 млрд</w:t>
      </w:r>
      <w:r>
        <w:t>.</w:t>
      </w:r>
      <w:r w:rsidRPr="00F56017">
        <w:t xml:space="preserve"> рублей. Это на 43,5 млрд</w:t>
      </w:r>
      <w:r>
        <w:t>.</w:t>
      </w:r>
      <w:r w:rsidRPr="00F56017">
        <w:t xml:space="preserve"> рублей больше, чем в 2014 году.</w:t>
      </w:r>
    </w:p>
    <w:p w:rsidR="00693CB0" w:rsidRDefault="00693CB0" w:rsidP="00693CB0">
      <w:pPr>
        <w:ind w:firstLine="567"/>
        <w:jc w:val="both"/>
      </w:pPr>
      <w:r w:rsidRPr="00F56017">
        <w:t>Увеличение расходов связано с ежегодным ростом числа российских семей, использующих средства материнского капитала на улучшение жилищных условий, образование детей, а также финансирование накопительной пенсии матери. На сегодняшний день свыше 5,6 млн</w:t>
      </w:r>
      <w:r>
        <w:t>.</w:t>
      </w:r>
      <w:r w:rsidRPr="00F56017">
        <w:t xml:space="preserve"> семей в России получили в ПФР сертификат на материнский капитал, причем более половины из них (почти 2,9 млн</w:t>
      </w:r>
      <w:r>
        <w:t>.</w:t>
      </w:r>
      <w:r w:rsidRPr="00F56017">
        <w:t xml:space="preserve"> семей) уже направили средства материнского капитала на решение жилищных вопросов. </w:t>
      </w:r>
      <w:proofErr w:type="gramStart"/>
      <w:r>
        <w:t>В нашем районе распорядились средствами более 600 семей).</w:t>
      </w:r>
      <w:proofErr w:type="gramEnd"/>
    </w:p>
    <w:p w:rsidR="00693CB0" w:rsidRDefault="00693CB0" w:rsidP="00693CB0">
      <w:pPr>
        <w:ind w:firstLine="567"/>
        <w:jc w:val="both"/>
      </w:pPr>
      <w:r>
        <w:t>В Томской области получателями сертификата стали 43 тыс. семей, из них 5,3 тыс. — в 2014 году. По их заявлениям о распоряжении средствами материнского капитала перечислено 8,4 млрд. рублей</w:t>
      </w:r>
      <w:r w:rsidRPr="002342BC">
        <w:t xml:space="preserve"> </w:t>
      </w:r>
      <w:r w:rsidRPr="00E40C6D">
        <w:t>бюд</w:t>
      </w:r>
      <w:r>
        <w:t>жетных средств, из них 2 млрд. рублей в 2014 году.</w:t>
      </w:r>
    </w:p>
    <w:p w:rsidR="00693CB0" w:rsidRDefault="00693CB0" w:rsidP="00693CB0">
      <w:pPr>
        <w:ind w:firstLine="567"/>
        <w:jc w:val="both"/>
      </w:pPr>
      <w:r>
        <w:t xml:space="preserve">В </w:t>
      </w:r>
      <w:proofErr w:type="spellStart"/>
      <w:r>
        <w:t>Каргасокском</w:t>
      </w:r>
      <w:proofErr w:type="spellEnd"/>
      <w:r>
        <w:t xml:space="preserve"> районе владельцами сертификатов стали 1273 семей, из них 141 семья в 2014 г.</w:t>
      </w:r>
      <w:r w:rsidRPr="003355D8">
        <w:t xml:space="preserve"> </w:t>
      </w:r>
      <w:r>
        <w:t>По их заявлениям о распоряжении средствами материнского капитала перечислено более 254,62 млн. руб., в том числе за 2014 г. 56,7 млн. руб.</w:t>
      </w:r>
    </w:p>
    <w:p w:rsidR="001E03CB" w:rsidRDefault="001E03CB" w:rsidP="001E03CB">
      <w:pPr>
        <w:pStyle w:val="a3"/>
        <w:spacing w:before="0" w:beforeAutospacing="0" w:after="0" w:afterAutospacing="0"/>
        <w:ind w:firstLine="540"/>
        <w:jc w:val="both"/>
      </w:pPr>
      <w:r>
        <w:t xml:space="preserve">Напоминаем, что распорядиться данными средствами можно по трем направлениям: улучшение жилищных условий семьи, образование детей или пополнение накопительной части пенсии матери. Заявление о распоряжении средствами (частью средств) материнского капитала может быть подано в любое время по истечении трех лет  со дня рождения (усыновления) ребенка, в связи с рождением которого возникло право на дополнительные меры государственной поддержки. В случае необходимости погашения основного долга и уплаты процентов по кредитам и займам, в том числе ипотечным, на приобретение (строительство) жилья средствами материнского капитала можно воспользоваться, не дожидаясь достижения ребенком трехлетнего возраста. </w:t>
      </w:r>
    </w:p>
    <w:p w:rsidR="001E03CB" w:rsidRDefault="001E03CB" w:rsidP="00693CB0">
      <w:pPr>
        <w:ind w:firstLine="567"/>
        <w:jc w:val="both"/>
      </w:pPr>
    </w:p>
    <w:p w:rsidR="00693CB0" w:rsidRDefault="00693CB0" w:rsidP="00693CB0">
      <w:pPr>
        <w:jc w:val="both"/>
      </w:pPr>
      <w:r w:rsidRPr="00EC1508">
        <w:t>________________________________________________________________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33AC4"/>
    <w:rsid w:val="001136A4"/>
    <w:rsid w:val="00117D8A"/>
    <w:rsid w:val="001E03CB"/>
    <w:rsid w:val="002B5D49"/>
    <w:rsid w:val="00433AC4"/>
    <w:rsid w:val="004618E4"/>
    <w:rsid w:val="00484BCF"/>
    <w:rsid w:val="004C7C56"/>
    <w:rsid w:val="00605CA2"/>
    <w:rsid w:val="00693CB0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4</cp:revision>
  <dcterms:created xsi:type="dcterms:W3CDTF">2014-12-19T02:51:00Z</dcterms:created>
  <dcterms:modified xsi:type="dcterms:W3CDTF">2014-12-19T02:55:00Z</dcterms:modified>
</cp:coreProperties>
</file>