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58" w:rsidRPr="00494058" w:rsidRDefault="00494058" w:rsidP="00494058">
      <w:pPr>
        <w:rPr>
          <w:b/>
        </w:rPr>
      </w:pPr>
      <w:r w:rsidRPr="00494058">
        <w:rPr>
          <w:b/>
        </w:rPr>
        <w:t>Сведения об использовании органами местного самоуправления и подведомственными организациями выделяемых бюджетных средств в 2019 году</w:t>
      </w:r>
    </w:p>
    <w:p w:rsidR="00494058" w:rsidRPr="00494058" w:rsidRDefault="00494058" w:rsidP="00494058">
      <w:r w:rsidRPr="00494058">
        <w:t>Доходная часть бюджета Каргасокского сельского поселения с учетом безвозмездных перечислений из вышестоящих бюджетов бюджетной системы Российской Федерации в 2019 году исполнена на сумму 109 136 127,87 рублей или на 100,66% при уточненном годовом плане 108 418 698,78.</w:t>
      </w:r>
    </w:p>
    <w:p w:rsidR="00494058" w:rsidRPr="00494058" w:rsidRDefault="00494058" w:rsidP="00494058">
      <w:r w:rsidRPr="00494058">
        <w:t>Поступление налоговых и неналоговых поступлений составило 28 947 517,78 рублей или на 102,87% к годовому плану 28 139 361,97 рублей. Динамика поступления доходов свидетельствует об увеличении поступлений по налогу на доходы физических лиц: план 17 158 000, исполнено 17 447 457,17 рублей, выполнено в полном объеме. По акцизам тоже заметно увеличение поступлений в бюджет на 84,5% в сравнение с 2018 годом. Налог на имущество физических лиц по сравнению с прошлым годом собран в меньшем объеме, меньше взыскано по искам в судебном порядке. Поступление по земельному налогу немного превышает уровень прошлого года на 91,51 рублей. Увеличено  зачисление доходов в бюджет по платным услугам на  10% от плана и на 25,29 рублей в сравнении с 2018 годом. Увеличение доходов за использование муниципального имущества (наем жилья) имеет несущественные отклонения.</w:t>
      </w:r>
    </w:p>
    <w:p w:rsidR="00494058" w:rsidRPr="00494058" w:rsidRDefault="00494058" w:rsidP="00494058">
      <w:r w:rsidRPr="00494058">
        <w:t>Расходная часть бюджета поселения за 2019 год исполнена в объеме 107 832 367,31 рублей или на 96,44% к уточненному годовому плану в размере 11 180 302,63 рублей. По сравнению с аналогичным периодом прошлого года расходы увеличились на 16 366 143,03 рублей.</w:t>
      </w:r>
    </w:p>
    <w:p w:rsidR="00494058" w:rsidRPr="00494058" w:rsidRDefault="00494058" w:rsidP="00494058">
      <w:r w:rsidRPr="00494058">
        <w:t>Наибольшую долю в общем объеме планируемых расходов бюджета Каргасокского сельского поселения занимают расходы на дорожное хозяйство (код 0409) – в сравнение с 2018 годом увеличены на 9,2% .</w:t>
      </w:r>
    </w:p>
    <w:p w:rsidR="00494058" w:rsidRPr="00494058" w:rsidRDefault="00494058" w:rsidP="00494058">
      <w:r w:rsidRPr="00494058">
        <w:t>По статье «Общегосударственные вопросы» (код 0100) предполагается уменьшение на 1,4% в сравнении с ожидаемым исполнением в 2019 году. Резервный фонд (код 0111)  бюджета на 2018 год предусмотрен в размере 75 439,96 тыс. руб. и составляет .</w:t>
      </w:r>
    </w:p>
    <w:p w:rsidR="00494058" w:rsidRPr="00494058" w:rsidRDefault="00494058" w:rsidP="00494058">
      <w:r w:rsidRPr="00494058">
        <w:t>По разделу «Жилищно-коммунальное хозяйство» (код 0500) предусмотрены расходы в сумме 27 396 382,26 тыс.рублей, из них на жилищное хозяйство в сумме 3 605 519,42 тыс.рублей, на коммунальное хозяйство в сумме 8 740 448,63 тыс.рублей, на уличное освещение в сумме 3 000,0 тыс.рублей, на организацию  и содержание мест захоронения – 1 023 100,00 тыс.рублей, на другие вопросы в области ЖКХ – 3 901 906,96 тыс.рублей.</w:t>
      </w:r>
    </w:p>
    <w:p w:rsidR="00494058" w:rsidRPr="00494058" w:rsidRDefault="00494058" w:rsidP="00494058">
      <w:r w:rsidRPr="00494058">
        <w:t>По разделу «Образование» (код 0700) отражены расходы по молодежной политике и оздоровлению детей в размере 84 184,00 тыс. рублей. Ежегодно данные средства направляются на заливку катка и укатку футбольного поля в зимнее время.</w:t>
      </w:r>
    </w:p>
    <w:p w:rsidR="00494058" w:rsidRPr="00494058" w:rsidRDefault="00494058" w:rsidP="00494058">
      <w:r w:rsidRPr="00494058">
        <w:t>По подразделу «Культура» (код 0801) увеличение  составляет 1,1%. В течение года дополнительно поступили  деньги на стимулирующие выплаты «Достижение целевых показателей по плану мероприятий («дорожная карта»).</w:t>
      </w:r>
    </w:p>
    <w:p w:rsidR="00494058" w:rsidRPr="00494058" w:rsidRDefault="00494058" w:rsidP="00494058">
      <w:r w:rsidRPr="00494058">
        <w:t>Запланированы ассигнования по разделу «Физическая культура и спорт» в размере 2 480,7 тыс. руб. Эти средства направлены на обеспечение условий для развития физической культуры и спорта.</w:t>
      </w:r>
    </w:p>
    <w:p w:rsidR="00494058" w:rsidRPr="00494058" w:rsidRDefault="00494058" w:rsidP="00494058">
      <w:r w:rsidRPr="00494058">
        <w:t>Решения о финансировании по подразделам «Национальная безопасность и правоохранительная деятельность»  (код 0309) принимаются в течение года и не запланированы в бюджете.</w:t>
      </w:r>
    </w:p>
    <w:p w:rsidR="00494058" w:rsidRPr="00494058" w:rsidRDefault="00494058" w:rsidP="00494058">
      <w:r w:rsidRPr="00494058">
        <w:t>В бюджет сельского поселения планируется  поступление из районного бюджета:</w:t>
      </w:r>
    </w:p>
    <w:p w:rsidR="00494058" w:rsidRPr="00494058" w:rsidRDefault="00494058" w:rsidP="00494058">
      <w:r w:rsidRPr="00494058">
        <w:t>- дотации на выравнивание бюджетной обеспеченности сельского поселения из районного фонда ФПП за счет средств областного и районного бюджетов;</w:t>
      </w:r>
    </w:p>
    <w:p w:rsidR="00494058" w:rsidRPr="00494058" w:rsidRDefault="00494058" w:rsidP="00494058">
      <w:r w:rsidRPr="00494058">
        <w:t>- дотации на поддержку мер по обеспечению сбалансированности бюджетов сельских поселений;</w:t>
      </w:r>
    </w:p>
    <w:p w:rsidR="00494058" w:rsidRPr="00494058" w:rsidRDefault="00494058" w:rsidP="00494058">
      <w:r w:rsidRPr="00494058">
        <w:t>- иные межбюджетные трансферты на создание условий для управления многоквартирными домами – 16,6 тыс. рублей;</w:t>
      </w:r>
    </w:p>
    <w:p w:rsidR="00494058" w:rsidRPr="00494058" w:rsidRDefault="00494058" w:rsidP="00494058">
      <w:r w:rsidRPr="00494058">
        <w:lastRenderedPageBreak/>
        <w:t>- иные межбюджетные трансферты за счет средств районного бюджета: на дорожную деятельность - предварительный размер – 8 674 тыс. руб.; на компенсацию расходов по содержанию общественной уборной - 600,0 тыс. руб.</w:t>
      </w:r>
    </w:p>
    <w:p w:rsidR="00494058" w:rsidRPr="00494058" w:rsidRDefault="00494058" w:rsidP="00494058">
      <w:r w:rsidRPr="00494058">
        <w:t>Муниципальный долг и муниципальные внутренние заимствования в 2019 г. отсутствовали.</w:t>
      </w:r>
    </w:p>
    <w:p w:rsidR="00494058" w:rsidRPr="00494058" w:rsidRDefault="00494058" w:rsidP="00494058">
      <w:r w:rsidRPr="00494058">
        <w:t>В 2019 году муниципальные гарантии не предоставлялись.</w:t>
      </w:r>
    </w:p>
    <w:p w:rsidR="00494058" w:rsidRPr="00494058" w:rsidRDefault="00494058" w:rsidP="00494058">
      <w:r w:rsidRPr="00494058">
        <w:t>В Каргасокском сельском поселении созданы два унитарных предприятия: МУП Каргасокский «ТВК» и МУП «Каргасокский ЖЭУ». В 2019 г. деятельность унитарных предприятий не принесла прибыли.</w:t>
      </w:r>
    </w:p>
    <w:p w:rsidR="00494058" w:rsidRPr="00494058" w:rsidRDefault="00494058" w:rsidP="00494058"/>
    <w:p w:rsidR="00494058" w:rsidRPr="00494058" w:rsidRDefault="00494058" w:rsidP="00494058">
      <w:pPr>
        <w:rPr>
          <w:b/>
        </w:rPr>
      </w:pPr>
      <w:r w:rsidRPr="00494058">
        <w:rPr>
          <w:b/>
        </w:rPr>
        <w:t>Сведения об использовании органами местного самоуправления и подведомственными организациями выделяемых бюджетных средств в 2018 году</w:t>
      </w:r>
    </w:p>
    <w:p w:rsidR="00494058" w:rsidRPr="00494058" w:rsidRDefault="00494058" w:rsidP="00494058">
      <w:r w:rsidRPr="00494058">
        <w:t>Доходная часть бюджета на 2018 год была утверждена в сумме 47 616,7 тыс. руб., в том числе налоговые и не налоговые доходы в сумме 25 642,7 тыс. руб. К концу года план по доходам был увеличен в 1,9 раза и составил 92 131,9 тыс. руб. Фактически в бюджет поселения за 2018 год поступило доходов 91 746,8 тыс. руб., что составляет 99,58% от запланированного, из них 27 915,8 тыс. руб. – налоговые и неналоговые доходы.</w:t>
      </w:r>
    </w:p>
    <w:p w:rsidR="00494058" w:rsidRPr="00494058" w:rsidRDefault="00494058" w:rsidP="00494058">
      <w:r w:rsidRPr="00494058">
        <w:t>Основными собственными доходами сельского поселения являлись: налог на доходы физических лиц (60,8%), доходы от уплаты акцизов (14,3%) и налог на имущество физических лиц (12,3%). Эти три вида доходов составили 87,4% от поступивших налоговых и неналоговых доходов. </w:t>
      </w:r>
    </w:p>
    <w:p w:rsidR="00494058" w:rsidRPr="00494058" w:rsidRDefault="00494058" w:rsidP="00494058">
      <w:r w:rsidRPr="00494058">
        <w:t>При проведении сравнительного анализа доходной части за последние три года, выявлено увеличение по сбору налога на доходы физических лиц на 9%, налога на имущество на 56%, оплаты за наем муниципального жилого фонда на 13%. Существенное снижение сбора наблюдается земельному налогу, акцизам и платным услугам учреждения культуры. Почти в два раза сократился объем межбюджетных трансферт. Объем налога на доходы физических лиц в течение трех лет почти не изменился. Это объясняется ухудшением финансово-экономическим состоянием в целом по Каргасокскому району. Объем дотаций предоставляемых бюджету Каргасокского сельского поселения сохранился на уровне 2015 года.</w:t>
      </w:r>
    </w:p>
    <w:p w:rsidR="00494058" w:rsidRPr="00494058" w:rsidRDefault="00494058" w:rsidP="00494058">
      <w:r w:rsidRPr="00494058">
        <w:t>В 2018 году дотация составляла 5 147,6 тыс. руб.; собственные доходы –86 533,2 тыс. руб. (налоговые и неналоговые доходы 27 915,8 тыс. руб. + безвозмездные поступления 63 831,0 тыс. руб. – субвенции 5 213,64 тыс. руб.). Доля дотации в собственных доходах составила 5,9%. В 2016 году доля составила 4%, в 2017 – 8%.</w:t>
      </w:r>
    </w:p>
    <w:p w:rsidR="00494058" w:rsidRPr="00494058" w:rsidRDefault="00494058" w:rsidP="00494058">
      <w:r w:rsidRPr="00494058">
        <w:t>В 2018 году продано муниципального имущества на общую сумму 17 153,76 рубля. </w:t>
      </w:r>
    </w:p>
    <w:p w:rsidR="00494058" w:rsidRPr="00494058" w:rsidRDefault="00494058" w:rsidP="00494058">
      <w:r w:rsidRPr="00494058">
        <w:t>В 2018 году в бюджет поселения не поступали доходы от перечисления части прибыли, остающейся после уплаты налогов и иных обязательных платежей МУП Каргасокский «Тепловодоканал» и МУП «Каргасокский ЖЭУ». Согласно годовым отчетам унитарных предприятий прибыли не сложилось. Причинами отсутствия прибыли следует указать убыточность предприятий.</w:t>
      </w:r>
    </w:p>
    <w:p w:rsidR="00494058" w:rsidRPr="00494058" w:rsidRDefault="00494058" w:rsidP="00494058">
      <w:r w:rsidRPr="00494058">
        <w:t>В целом доходы исполнены на 99,6%.</w:t>
      </w:r>
    </w:p>
    <w:p w:rsidR="00494058" w:rsidRPr="00494058" w:rsidRDefault="00494058" w:rsidP="00494058">
      <w:r w:rsidRPr="00494058">
        <w:t>Расходная часть бюджета на 2018 год была утверждена в сумме 94 612 924,90 руб., фактически исполнено 91 466 224,28 руб., исполнение составило 96,67 %. Остаток денежных средств на счете на 01.01.2018 г. – 2 761 603,85 руб.</w:t>
      </w:r>
    </w:p>
    <w:p w:rsidR="00494058" w:rsidRPr="00494058" w:rsidRDefault="00494058" w:rsidP="00494058">
      <w:r w:rsidRPr="00494058">
        <w:t>Общие расходы на содержание ОМСУ в 2018 году составили 14 107,62 руб., что на 7,3% больше, чем в 2017 году, в т.ч. ФОТ с начислениями на ФОТ – 10 596,41 руб., что на 29,3% больше, чем в 2017 году (8 196,98 руб.). Фактическая штатная численность работников ОМСУ не изменилась и составила 19,5 ед. Численность работающих в муниципальных учреждениях и фонд оплаты труда с налогами на ФОТ в 2018 году сложились в пределах значений, утвержденных решением Совета Каргасокского сельского поселения.</w:t>
      </w:r>
    </w:p>
    <w:p w:rsidR="00494058" w:rsidRPr="00494058" w:rsidRDefault="00494058" w:rsidP="00494058">
      <w:r w:rsidRPr="00494058">
        <w:lastRenderedPageBreak/>
        <w:t> В 2018 году из бюджета поселения предоставлялись субсидии на основании заключенных соглашений:</w:t>
      </w:r>
    </w:p>
    <w:p w:rsidR="00494058" w:rsidRPr="00494058" w:rsidRDefault="00494058" w:rsidP="00494058">
      <w:r w:rsidRPr="00494058">
        <w:t>- на возмещение недополученных доходов, образовавшихся от оплаты населением за помывку в бане по цене, установленной Постановлением Главы администрации №175 от 10.10.2018г. в размере 735 717,41 (в соответствии с соглашением от 15.02.2018г. №8);</w:t>
      </w:r>
    </w:p>
    <w:p w:rsidR="00494058" w:rsidRPr="00494058" w:rsidRDefault="00494058" w:rsidP="00494058">
      <w:r w:rsidRPr="00494058">
        <w:t>- на возмещение недополученных доходов, образовавшихся от оплаты населением за услуги общественной уборной по цене, установленной Постановлением Главы Администрации от 23.12.2011г. №155 – 509 803,95 руб. (в соответствии с соглашением от 15.02.2018г. №7);</w:t>
      </w:r>
    </w:p>
    <w:p w:rsidR="00494058" w:rsidRPr="00494058" w:rsidRDefault="00494058" w:rsidP="00494058">
      <w:r w:rsidRPr="00494058">
        <w:t>В соответствии с инвестиционной программой по капитальному ремонту муниципальной собственности, финансируемой из бюджета муниципального образования "Каргасокское сельское поселение" в 2018 году освоено 2 034 421,07 руб.. За счет данных средств были выполнены следующие виды работ: замена окон в количестве 9 штук, замена кровли в 7 квартирах, подлито фундаментов в 2 квартирах, замена проводки в 7 квартирах, отремонтировано 12 печей, заменены полы и двери в 8 квартирах, заменено окладного бруса в 2 квартирах. Общая площадь капитально отремонтированных жилых помещений составила 1 231,3 м2. Площадь отремонтированных крыш и замененных кровель – 567,5 м2 (на сумму 432,1 тыс. руб.). Количество граждан, улучшивших жилищные условия в результате капитального ремонта многоквартирных домов – 73 человека. </w:t>
      </w:r>
    </w:p>
    <w:p w:rsidR="00494058" w:rsidRPr="00494058" w:rsidRDefault="00494058" w:rsidP="00494058">
      <w:r w:rsidRPr="00494058">
        <w:t>В 2018 году на дорожное хозяйство израсходовано 40 357 921,41 руб. Субсидия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составила 24 105 000 руб. (за счет этих средств произошел прирост протяженности автомобильных дорог общего пользования местного значения, соответствующих нормативным требования на 0,957 км/м2). Акциз израсходовано 3 776 407,30 руб. Межбюджетных трансферт за счет районного бюджета на дорожную деятельность – 10 854 000,00 руб. В течение 2018 года Думой Каргасокского района было выделено дополнительное финансирование на общую сумму 1 381 076 руб. для реализации следующих мероприятий: работы по уборке и вывозу снега, восстановление дорог после газификации, дорожная разметка. За 2018 год вывезено 1 950 т. снега, отремонтировано 2 296 м тротуаров, 18 м – обустроенный переход. </w:t>
      </w:r>
    </w:p>
    <w:p w:rsidR="00494058" w:rsidRPr="00494058" w:rsidRDefault="00494058" w:rsidP="00494058">
      <w:r w:rsidRPr="00494058">
        <w:t>На уличное освещение было израсходовано 3 113 715,73 руб. Средства направлены на оплату электроэнергии (2 740,7 тыс. руб.) и приобретение ламп для замены. Общая протяженность линий освещения на автомобильных дорогах и искусственных сооружений – 107,6 км.</w:t>
      </w:r>
    </w:p>
    <w:p w:rsidR="00494058" w:rsidRPr="00494058" w:rsidRDefault="00494058" w:rsidP="00494058">
      <w:r w:rsidRPr="00494058">
        <w:t>Сумма израсходованных средств по направлению «благоустройство» в 2018 году составила 4 071 303,62 руб.</w:t>
      </w:r>
    </w:p>
    <w:p w:rsidR="00494058" w:rsidRPr="00494058" w:rsidRDefault="00494058" w:rsidP="00494058">
      <w:r w:rsidRPr="00494058">
        <w:t>По направлению развития физической культуры и спорта за 2018 год проведено 145 мероприятий, израсходовано 2 025 231,17 руб. Проведены мероприятия: Рождественские соревнования, лыжня России – 2018г., мероприятия посвященные «Дню защитника Отечества» и «Международному женскому дню», районная спартакиада, мероприятия посвященные «Дню Независимости России», мероприятия посвященные «Дню молодежи», «Кросс нации». Общее количество участников – 4 152 человека.</w:t>
      </w:r>
    </w:p>
    <w:p w:rsidR="00494058" w:rsidRPr="00494058" w:rsidRDefault="00494058" w:rsidP="00494058">
      <w:r w:rsidRPr="00494058">
        <w:t>На начало 2018 года принимался сбалансированный бюджет. В течение года сложился дефицит в размере 2 481 032,32 руб. Размер дефицита подтверждается разделом 2 Отчета об исполнении бюджета поселения. Источник финансирования дефицита бюджета в приложении № 6 к Проекту решения об исполнении бюджета поселения соответствуют разделу 3 Отчета об исполнении бюджета поселения (код 901).</w:t>
      </w:r>
    </w:p>
    <w:p w:rsidR="00494058" w:rsidRPr="00494058" w:rsidRDefault="00494058" w:rsidP="00494058">
      <w:r w:rsidRPr="00494058">
        <w:t> </w:t>
      </w:r>
    </w:p>
    <w:p w:rsidR="00494058" w:rsidRPr="00494058" w:rsidRDefault="00494058" w:rsidP="00494058">
      <w:pPr>
        <w:rPr>
          <w:b/>
        </w:rPr>
      </w:pPr>
      <w:r w:rsidRPr="00494058">
        <w:rPr>
          <w:b/>
        </w:rPr>
        <w:lastRenderedPageBreak/>
        <w:t>Сведения об использовании органами местного самоуправления и подведомственными организациями выделяемых бюджетных средств в 2017 году</w:t>
      </w:r>
    </w:p>
    <w:p w:rsidR="00494058" w:rsidRPr="00494058" w:rsidRDefault="00494058" w:rsidP="00494058">
      <w:r w:rsidRPr="00494058">
        <w:t>Доходная часть бюджета на 2017 год была утверждена в сумме 47 680 200,00 рублей, в том числе налоговые и не налоговые доходы в сумме 25 086 600,00 рублей. К концу года доходы были увеличены в 2,2 раза и составили 108 289 475,54 рублей.</w:t>
      </w:r>
    </w:p>
    <w:p w:rsidR="00494058" w:rsidRPr="00494058" w:rsidRDefault="00494058" w:rsidP="00494058">
      <w:r w:rsidRPr="00494058">
        <w:t>Фактически поступило 106 565 002,95 рублей, что составляет 98,41% от запланированного</w:t>
      </w:r>
    </w:p>
    <w:p w:rsidR="00494058" w:rsidRPr="00494058" w:rsidRDefault="00494058" w:rsidP="00494058">
      <w:r w:rsidRPr="00494058">
        <w:t>Основными собственными доходами сельского поселения являлись: налог на доходы физических лиц (61,5%), доходы от уплаты акцизов (13,4%) и налог на имущество физических лиц (10,9%). Эти три вида доходов составили 85,9% от поступивших налоговых и неналоговых доходов. </w:t>
      </w:r>
    </w:p>
    <w:p w:rsidR="00494058" w:rsidRPr="00494058" w:rsidRDefault="00494058" w:rsidP="00494058">
      <w:r w:rsidRPr="00494058">
        <w:t>При проведении сравнительного анализа доходной части за последние три года, выявлено увеличение по сбору акциз на 30%, налога на имущество на 97%, земельного налога на 16%. Сбор внебюджетных средств почти не изменился. На 41% увеличился объем межбюджетных трансферт. Объем налога на доходы физических лиц в течение трех лет почти не изменился. Почти в два раза вырос объем дотаций, предоставляемый бюджету Каргасокского сельского поселения.</w:t>
      </w:r>
    </w:p>
    <w:p w:rsidR="00494058" w:rsidRPr="00494058" w:rsidRDefault="00494058" w:rsidP="00494058">
      <w:r w:rsidRPr="00494058">
        <w:t>В 2017 году дотация составляла 7 854,3 тыс. руб.; собственные доходы –99 432,42 тыс. руб. (налоговые и неналоговые доходы 25 698,98 руб. + безвозмездные поступления 80 866,02 тыс. руб. – субвенции 7 132,58 тыс. руб.). Доля дотации в собственных доходах составила 7,9%. В 2016 году доля составила 4%.</w:t>
      </w:r>
    </w:p>
    <w:p w:rsidR="00494058" w:rsidRPr="00494058" w:rsidRDefault="00494058" w:rsidP="00494058">
      <w:r w:rsidRPr="00494058">
        <w:t>В 2017 году продано муниципального имущества на общую сумму 277 450 рублей.</w:t>
      </w:r>
    </w:p>
    <w:p w:rsidR="00494058" w:rsidRPr="00494058" w:rsidRDefault="00494058" w:rsidP="00494058">
      <w:r w:rsidRPr="00494058">
        <w:t>В 2017 году в бюджет поселения не поступил доход от перечисления части прибыли, остающейся после уплаты налогов и иных обязательных платежей МУП Каргасокский «Тепловодоканал» и МУП «Каргасокский ЖЭУ» за 2017 год. Согласно годовым отчетам унитарных предприятий прибыли по итогом 2017 года не сложилось.</w:t>
      </w:r>
    </w:p>
    <w:p w:rsidR="00494058" w:rsidRPr="00494058" w:rsidRDefault="00494058" w:rsidP="00494058">
      <w:r w:rsidRPr="00494058">
        <w:t>Расходная часть бюджета на 2017 год была утверждена в сумме 128 648 428,38 руб., фактически исполнено 124 746 923,44 руб., исполнение составило 97 %. Остаток денежных средств на счете на 01.01.2018 г. – 1 427 143,26 руб.</w:t>
      </w:r>
    </w:p>
    <w:p w:rsidR="00494058" w:rsidRPr="00494058" w:rsidRDefault="00494058" w:rsidP="00494058">
      <w:r w:rsidRPr="00494058">
        <w:t>В течение 2017 года Администрацией Каргасокского сельского поселения было заключено 361 контракт на суммы до ста тысяч, 143 контракта по культуре. 44 контракта конкурентным способом на суммы свыше 100 тысяч рублей.</w:t>
      </w:r>
    </w:p>
    <w:p w:rsidR="00494058" w:rsidRPr="00494058" w:rsidRDefault="00494058" w:rsidP="00494058">
      <w:r w:rsidRPr="00494058">
        <w:t>Общие расходы на содержание ОМСУ в 2017 году составили 13 145,81 руб., что на 9,8% больше, чем в 2016 году, в т.ч. ФОТ с налогами на ФОТ – 8196,98руб., что на 12,2% меньше, чем в 2016 году (9 200,4 руб.). Фактическая штатная численность работников ОМСУ не изменилась и составила 19,5 ед. Численность работающих в муниципальных учреждениях и фонд оплаты труда с налогами на ФОТ в 2017 году сложились в пределах значений, утвержденных решением Совета Каргасокского сельского поселения.</w:t>
      </w:r>
    </w:p>
    <w:p w:rsidR="00494058" w:rsidRPr="00494058" w:rsidRDefault="00494058" w:rsidP="00494058">
      <w:r w:rsidRPr="00494058">
        <w:t xml:space="preserve">В соответствии с инвестиционной программой по капитальному ремонту муниципальной собственности, финансируемой из бюджета муниципального образования "Каргасокское сельское поселение" в 2017 году освоено 4 436 520,00 руб. (Приложение 8) За счет данных средств были выполнены следующие виды работ: замена окон в количестве 58 штук, замена кровли в 5 квартирах, подлито фундаментов в 18 квартирах, заменена проводка в 15 квартирах, отремонтировано 16 печей, заменены полы и двери в 3 квартирах, заменено окладного бруса в 15 квартирах. Общая площадь капитально отремонтированных жилых помещений составила 1 945,8 м2. Площадь отремонтированных крыш и замененных кровель – 490 м2 (на сумму 598,5 тыс. руб.). Количество граждан, улучшивших жилищные условия в результате капитального ремонта многоквартирных домов – 152 человек. В Приложении 4 по коду 0501 9900003902 отражено 4 720 111 руб. в связи с отсутствием разбивки по Доп. ФК. В соответствии с Решением Думы АКР от 12.07.2017 №121 дополнительно выделено 283 591 руб. на </w:t>
      </w:r>
      <w:r w:rsidRPr="00494058">
        <w:lastRenderedPageBreak/>
        <w:t>текущий ремонт муниципального жилья. Это и составляет сумму расхождения между приложениями 4 и 8.</w:t>
      </w:r>
    </w:p>
    <w:p w:rsidR="00494058" w:rsidRPr="00494058" w:rsidRDefault="00494058" w:rsidP="00494058">
      <w:r w:rsidRPr="00494058">
        <w:t>На территории Каргасокского сельского поселения находятся автомобильные дороги общего пользования местного значения общей протяженности 107,6 км. Из них 106,2 км с твердым покрытием и 29,10 км с усовершенствованным покрытием. В 2017 году на дорожное хозяйство израсходовано 47 598 956 руб. Субсидия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составила 29 486 400 руб (за счет этих средств произошел прирост протяженности автомобильных дорог общего пользования местного значения на 3,72 км/м2). Акциз израсходовано 3 271 540,38 руб. Межбюджетных трансферт за счет районного бюджета на дорожную деятельность – 12 666 898 руб. В течение 2017 года Думой Каргасокского района было выделено дополнительное финансирование на общую сумму 1 226 640 руб. для реализации следующих мероприятий: работы по уборке и вывозу снега, восстановление дорог после газификации. За 2017 год вывезено 1 800 т. снега, отремонтировано 2 866 м тротуаров, 26 м – обустроенный переход.</w:t>
      </w:r>
    </w:p>
    <w:p w:rsidR="00494058" w:rsidRPr="00494058" w:rsidRDefault="00494058" w:rsidP="00494058">
      <w:r w:rsidRPr="00494058">
        <w:t>На территории Каргасокского сельского поселения проводится большая работа по благоустройству. В зимний период – уборка снега и скол льда, расчистка автобусных остановок (на территории КСП – 40 шт.). В летний период – уборка мусора и скашивание травы, вывоз несанкционированных свалок. За 2017 год вывезено 500 м3 мусора, в том числе при проведении субботников.</w:t>
      </w:r>
    </w:p>
    <w:p w:rsidR="00494058" w:rsidRPr="00494058" w:rsidRDefault="00494058" w:rsidP="00494058">
      <w:r w:rsidRPr="00494058">
        <w:t>На уличное освещение было израсходовано 3 103 177,42 руб. Средства направлены на оплату электроэнергии (2 769,1 тыс. руб.) и приобретение ламп для замены. Общая протяженность линий освещения на автомобильных дорогах и искусственных сооружений – 107,6 км.</w:t>
      </w:r>
    </w:p>
    <w:p w:rsidR="00494058" w:rsidRPr="00494058" w:rsidRDefault="00494058" w:rsidP="00494058">
      <w:r w:rsidRPr="00494058">
        <w:t>Сумма израсходованных средств по направлению «благоустройство» в 2017 году составила 7 791 419,7 руб.</w:t>
      </w:r>
    </w:p>
    <w:p w:rsidR="00494058" w:rsidRPr="00494058" w:rsidRDefault="00494058" w:rsidP="00494058">
      <w:r w:rsidRPr="00494058">
        <w:t>По направлению развития физической культуры и спорта за 2017 год проведено 148 мероприятий, израсходовано 2 638 130,66 руб. Проведены мероприятия: Рождественские соревнования, лыжня России – 2017г., мероприятия посвященные «Дню защитника Отечества» и «Международному женскому дню», районная спартакиада, мероприятия посвященные «Дню Независимости России», мероприятия посвященные «Дню молодежи», «Кросс нации». Общее количество участников – 4 202 человека.</w:t>
      </w:r>
    </w:p>
    <w:p w:rsidR="00494058" w:rsidRPr="00494058" w:rsidRDefault="00494058" w:rsidP="00494058">
      <w:r w:rsidRPr="00494058">
        <w:t>На начало 2017 года принимался сбалансированный бюджет. В течение года сложился дефицит в размере 20 358 952,84 руб. Размер дефицита подтверждается разделом 2 Отчета об исполнении бюджета поселения. Источники финансирования дефицита бюджета в приложениях № 5 и № 6 к Проекту решения об исполнении бюджета поселения соответствуют разделу 3 Отчета об исполнении бюджета поселения.</w:t>
      </w:r>
    </w:p>
    <w:p w:rsidR="00494058" w:rsidRPr="00494058" w:rsidRDefault="00494058" w:rsidP="00494058">
      <w:r w:rsidRPr="00494058">
        <w:t> </w:t>
      </w:r>
    </w:p>
    <w:p w:rsidR="00494058" w:rsidRPr="00494058" w:rsidRDefault="00494058" w:rsidP="00494058">
      <w:pPr>
        <w:rPr>
          <w:b/>
        </w:rPr>
      </w:pPr>
      <w:r w:rsidRPr="00494058">
        <w:rPr>
          <w:b/>
        </w:rPr>
        <w:t>Сведения об использовании органами местного самоуправления и подведомственными организациями выделяемых бюджетных средств в 2016 году</w:t>
      </w:r>
    </w:p>
    <w:p w:rsidR="00494058" w:rsidRPr="00494058" w:rsidRDefault="00494058" w:rsidP="00494058">
      <w:r w:rsidRPr="00494058">
        <w:t>Доходная часть бюджета на 2016 год была утверждена в сумме 42 737 400,00 рублей, в том числе налоговые и не налоговые доходы в сумме 24 061 100,00 рублей. На конец года сумма доходов составила 143 334 010,06 рублей. Фактически поступило 143 850 272,95 рублей, что на 0,36% больше запланированного (в сумме составляет 516 262,89 рублей). По мере уточнения в течение года объем вырос на 3,37%.</w:t>
      </w:r>
    </w:p>
    <w:p w:rsidR="00494058" w:rsidRPr="00494058" w:rsidRDefault="00494058" w:rsidP="00494058">
      <w:r w:rsidRPr="00494058">
        <w:t>Основными доходами сельского поселения являлись: налог на доходы физических лиц, доходы от уплаты акцизов и налог на имущество физических лиц, которые составили соответственно57,6%,15,1% и 8,0% от налоговых и неналоговых доходов. Эти три вида доходов составили 80,7% от поступивших налоговых и неналоговых доходов. </w:t>
      </w:r>
    </w:p>
    <w:p w:rsidR="00494058" w:rsidRPr="00494058" w:rsidRDefault="00494058" w:rsidP="00494058">
      <w:r w:rsidRPr="00494058">
        <w:lastRenderedPageBreak/>
        <w:t>При проведении сравнительного анализа доходной части за последние три года, выявлено увеличение по сбору акцизов на 67%, налога на имущество на 24%, земельного налога на 34%. Сбор внебюджетных средств увеличился белее, чем в два раза. Почти в два раза увеличился объем межбюджетных трансферт. Объем налога на доходы физических лиц в течение трех лет почти не изменился. Существенно снизился объем дотаций, предоставляемый бюджету Каргасокского сельского поселения.</w:t>
      </w:r>
    </w:p>
    <w:p w:rsidR="00494058" w:rsidRPr="00494058" w:rsidRDefault="00494058" w:rsidP="00494058">
      <w:r w:rsidRPr="00494058">
        <w:t>В 2016 году дотация составляла 5 299,3 тыс. руб.; собственные доходы –132 339,2тыс. руб. (налоговые и неналоговые доходы 27 299,6 руб. + безвозмездные поступления 116 550,6 тыс. руб. – субвенции 11 511,0 тыс. руб.). Доля дотации в собственных доходах составила 4%.</w:t>
      </w:r>
    </w:p>
    <w:p w:rsidR="00494058" w:rsidRPr="00494058" w:rsidRDefault="00494058" w:rsidP="00494058">
      <w:r w:rsidRPr="00494058">
        <w:t>В 2016 году продано муниципального имущества на общую сумму 1 643 930,85 рублей.</w:t>
      </w:r>
    </w:p>
    <w:p w:rsidR="00494058" w:rsidRPr="00494058" w:rsidRDefault="00494058" w:rsidP="00494058">
      <w:r w:rsidRPr="00494058">
        <w:t>В 2016 году в бюджет поселения не поступил доход от перечисления части прибыли, остающейся после уплаты налогов и иных обязательных платежей МУП Каргасокский «Тепловодоканал» и МУП «Каргасокский ЖЭУ» за 2015 год. Согласно годовым отчетам унитарных предприятий прибыли по итогом 2015 года не сложилось.</w:t>
      </w:r>
    </w:p>
    <w:p w:rsidR="00494058" w:rsidRPr="00494058" w:rsidRDefault="00494058" w:rsidP="00494058">
      <w:r w:rsidRPr="00494058">
        <w:t>Расходная часть бюджета на 2016 год была утверждена в сумме 144 978 793,37 руб., фактически исполнено 125 597 575,63 руб., исполнение составило 86,63 %. Источник внутреннего финансирования бюджетов составил на 01.01.2017г. - 18 252 697,32 руб. Остаток денежных средств на счете на 01.01.2017 г. – 20 662 952,84 руб.</w:t>
      </w:r>
    </w:p>
    <w:p w:rsidR="00494058" w:rsidRPr="00494058" w:rsidRDefault="00494058" w:rsidP="00494058">
      <w:r w:rsidRPr="00494058">
        <w:t>В течение 2016 года Администрацией Каргасокского сельского поселения было заключено 363 контракта на суммы до ста тысяч, 116 контрактов по культуре и 51 контракт на суммы свыше 100 тысяч рублей.</w:t>
      </w:r>
    </w:p>
    <w:p w:rsidR="00494058" w:rsidRPr="00494058" w:rsidRDefault="00494058" w:rsidP="00494058">
      <w:r w:rsidRPr="00494058">
        <w:t>На целевое финансирование отдельных видов расходов в 2016 году в бюджет поселения поступило ИМБТ на сумму 99 950 851,43 руб.:</w:t>
      </w:r>
    </w:p>
    <w:p w:rsidR="00494058" w:rsidRPr="00494058" w:rsidRDefault="00494058" w:rsidP="00494058">
      <w:r w:rsidRPr="00494058">
        <w:t>Общие расходы на содержание ОМСУ в 2016 году составили 11 971 483,56 руб., что на 7,6% меньше, чем в 2015 году (12 957 227,64 руб.), в т.ч. ФОТ с налогами на ФОТ – 9 200 404,86, что на 12,9% меньше, чем в 2015 году (10 567 593,11 руб.). Фактическая штатная численность работников ОМСУ составила 19,5 ед., что на 2 ед. меньше, чем в 2015г. (21,5 ед.). Сокращение численности произошло в связи с безвозмездной передачей общественной уборной МУ АТП МО «Каргасокский район». Численность работающих в муниципальных учреждениях и фонд оплаты труда с налогами на ФОТ в 2016 году сложились в пределах значений, утвержденных решением Совета Каргасокского сельского поселения.</w:t>
      </w:r>
    </w:p>
    <w:p w:rsidR="00494058" w:rsidRPr="00494058" w:rsidRDefault="00494058" w:rsidP="00494058">
      <w:r w:rsidRPr="00494058">
        <w:t>В соответствии с инвестиционной программой по капитальному ремонту муниципальной собственности, финансируемой из бюджета муниципального образования "Каргасокское сельское поселение" в 2016 году освоено 2 799 728,00 руб. За счет данных средств были выполнены следующие виды работ: замена окон в количестве 20 штук, замена крыш в 10 квартирах, подлито фундаментов в пяти квартирах, заменена проводка в четырех квартирах, отремонтировано печей в восьми квартирах, заменены двери в шести квартирах, заменено окладного бруса в восьми квартирах. Общая площадь капитально отремонтированных жилых помещений составила 1 069 м2. Площадь отремонтированных крыш и замененных кровель – 1 411,9 м2 (на сумму 1 236,3 тыс. руб.). Количество граждан, улучшивших жилищные условия в результате капитального ремонта многоквартирных домов – 89 человек.</w:t>
      </w:r>
    </w:p>
    <w:p w:rsidR="00494058" w:rsidRPr="00494058" w:rsidRDefault="00494058" w:rsidP="00494058">
      <w:r w:rsidRPr="00494058">
        <w:t xml:space="preserve">На территории Каргасокского сельского поселения находятся автомобильные дороги общего пользования местного значения общей протяженности 107,6 км. Из них 106,2 км с твердым покрытием и 28,1 км с усовершенствованным покрытием. В 2016 году на дорожное хозяйство израсходовано 45 953 487,83 руб. Субсидия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w:t>
      </w:r>
      <w:r w:rsidRPr="00494058">
        <w:lastRenderedPageBreak/>
        <w:t>Федерации составила 26 805 800 руб. За счет собранных акциз израсходовано 3 678 038,52 руб. За счет межбюджетных трансферт за счет районного бюджета на дорожную деятельность – 11 998 300 руб. В течение 2016 года Думой Каргасокского района было выделено дополнительное финансирование на общую сумму 2 354 799 руб. для реализации следующих мероприятий: ремонт по улице Геологической, ремонт по улице Советской, проведение лабораторного контроля дорог. За 2016 год вывезено 2 100 т. снега, отремонтировано 2 552,5 м тротуаров (из них 814 м деревянные заменены на асфальто-бетонные), 27 м – обустроенный переход.</w:t>
      </w:r>
    </w:p>
    <w:p w:rsidR="00494058" w:rsidRPr="00494058" w:rsidRDefault="00494058" w:rsidP="00494058">
      <w:r w:rsidRPr="00494058">
        <w:t>На уличное освещение израсходовано 2 993 283,94 руб. Средства направлены на оплату электроэнергии и приобретение ламп для замены. Общая протяженность линий освещения на автомобильных дорогах и искусственных сооружений – 107,6 км.</w:t>
      </w:r>
    </w:p>
    <w:p w:rsidR="00494058" w:rsidRPr="00494058" w:rsidRDefault="00494058" w:rsidP="00494058">
      <w:r w:rsidRPr="00494058">
        <w:t>Общая сумма израсходованных средств по направлению «благоустройство» в 2016 году составила 6 583 922,14 руб.</w:t>
      </w:r>
    </w:p>
    <w:p w:rsidR="00494058" w:rsidRPr="00494058" w:rsidRDefault="00494058" w:rsidP="00494058">
      <w:r w:rsidRPr="00494058">
        <w:t>По направлению развития физической культуры и спорта за 2016 год израсходовано 1 509 617,97 руб. Проведены мероприятия: Рождественские соревнования, лыжня России – 2016г., мероприятия посвященные «Дню защитника Отечества» и «Международному женскому дню», районная спартакиада, мероприятия посвященные «Дню Независимости России», мероприятия посвященные «Дню молодежи», «Кросс нации». Общее количество участников – 3 282 человека.</w:t>
      </w:r>
    </w:p>
    <w:p w:rsidR="00494058" w:rsidRPr="00494058" w:rsidRDefault="00494058" w:rsidP="00494058">
      <w:r w:rsidRPr="00494058">
        <w:t>Согласно решения Совета Каргасокского сельского поселения от 25.12.2015 № 120 «О бюджете Каргасокского сельского поселения на 2016 год» резервные фонды были запланированы в размере 461,0 тыс. руб., которые в течение года не изменялись. Расходов из резервных фондов в 2016 году произведено на сумму 233,9 тыс. рублей. Остаток средств резервного фонда на 01.01.2017 составил 227,1 тыс. руб., который соответствует показателю строки по КФСР 0111 «резервные фонды», графы «план на 2016 год» таблицы приложения № 3 к Проекту решения об исполнении бюджета поселения.</w:t>
      </w:r>
    </w:p>
    <w:p w:rsidR="00494058" w:rsidRPr="00494058" w:rsidRDefault="00494058" w:rsidP="00494058">
      <w:r w:rsidRPr="00494058">
        <w:t>В соответствии с Решением о бюджете на 2016 год от 25.12.2015 № 120 предусматривался дефицит бюджета в размере 1 644,8тыс. руб. В результате исполнения бюджета сложился профицит в размере 18 252,7 тыс. руб. Размер профицита подтверждается разделом 2 Отчета об исполнении бюджета поселения. Источники финансирования дефицита бюджета в приложениях № 5 и № 6 к Проекту решения об исполнении бюджета поселения соответствуют разделу 3 Отчета об исполнении бюджета поселения.</w:t>
      </w:r>
    </w:p>
    <w:p w:rsidR="00D725E1" w:rsidRPr="00494058" w:rsidRDefault="00D725E1" w:rsidP="00494058"/>
    <w:sectPr w:rsidR="00D725E1" w:rsidRPr="00494058" w:rsidSect="00B85873">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549" w:rsidRDefault="00F85549" w:rsidP="008B76C6">
      <w:r>
        <w:separator/>
      </w:r>
    </w:p>
  </w:endnote>
  <w:endnote w:type="continuationSeparator" w:id="1">
    <w:p w:rsidR="00F85549" w:rsidRDefault="00F85549" w:rsidP="008B7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C6" w:rsidRDefault="008B76C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C6" w:rsidRDefault="008B76C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C6" w:rsidRDefault="008B76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549" w:rsidRDefault="00F85549" w:rsidP="008B76C6">
      <w:r>
        <w:separator/>
      </w:r>
    </w:p>
  </w:footnote>
  <w:footnote w:type="continuationSeparator" w:id="1">
    <w:p w:rsidR="00F85549" w:rsidRDefault="00F85549" w:rsidP="008B7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C6" w:rsidRDefault="008B76C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C6" w:rsidRDefault="008B76C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C6" w:rsidRDefault="008B76C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6146"/>
  </w:hdrShapeDefaults>
  <w:footnotePr>
    <w:footnote w:id="0"/>
    <w:footnote w:id="1"/>
  </w:footnotePr>
  <w:endnotePr>
    <w:endnote w:id="0"/>
    <w:endnote w:id="1"/>
  </w:endnotePr>
  <w:compat>
    <w:useFELayout/>
  </w:compat>
  <w:rsids>
    <w:rsidRoot w:val="00494058"/>
    <w:rsid w:val="004137BA"/>
    <w:rsid w:val="00452E54"/>
    <w:rsid w:val="00494058"/>
    <w:rsid w:val="008B76C6"/>
    <w:rsid w:val="00B85873"/>
    <w:rsid w:val="00D014B6"/>
    <w:rsid w:val="00D25940"/>
    <w:rsid w:val="00D725E1"/>
    <w:rsid w:val="00F85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058"/>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058"/>
    <w:pPr>
      <w:spacing w:before="100" w:beforeAutospacing="1" w:after="100" w:afterAutospacing="1"/>
    </w:pPr>
    <w:rPr>
      <w:rFonts w:eastAsia="Times New Roman" w:cs="Times New Roman"/>
      <w:szCs w:val="24"/>
    </w:rPr>
  </w:style>
  <w:style w:type="character" w:styleId="a4">
    <w:name w:val="Strong"/>
    <w:basedOn w:val="a0"/>
    <w:uiPriority w:val="22"/>
    <w:qFormat/>
    <w:rsid w:val="00494058"/>
    <w:rPr>
      <w:b/>
      <w:bCs/>
    </w:rPr>
  </w:style>
  <w:style w:type="paragraph" w:styleId="a5">
    <w:name w:val="header"/>
    <w:basedOn w:val="a"/>
    <w:link w:val="a6"/>
    <w:uiPriority w:val="99"/>
    <w:semiHidden/>
    <w:unhideWhenUsed/>
    <w:rsid w:val="008B76C6"/>
    <w:pPr>
      <w:tabs>
        <w:tab w:val="center" w:pos="4677"/>
        <w:tab w:val="right" w:pos="9355"/>
      </w:tabs>
    </w:pPr>
  </w:style>
  <w:style w:type="character" w:customStyle="1" w:styleId="a6">
    <w:name w:val="Верхний колонтитул Знак"/>
    <w:basedOn w:val="a0"/>
    <w:link w:val="a5"/>
    <w:uiPriority w:val="99"/>
    <w:semiHidden/>
    <w:rsid w:val="008B76C6"/>
    <w:rPr>
      <w:rFonts w:ascii="Times New Roman" w:hAnsi="Times New Roman"/>
      <w:sz w:val="24"/>
    </w:rPr>
  </w:style>
  <w:style w:type="paragraph" w:styleId="a7">
    <w:name w:val="footer"/>
    <w:basedOn w:val="a"/>
    <w:link w:val="a8"/>
    <w:uiPriority w:val="99"/>
    <w:semiHidden/>
    <w:unhideWhenUsed/>
    <w:rsid w:val="008B76C6"/>
    <w:pPr>
      <w:tabs>
        <w:tab w:val="center" w:pos="4677"/>
        <w:tab w:val="right" w:pos="9355"/>
      </w:tabs>
    </w:pPr>
  </w:style>
  <w:style w:type="character" w:customStyle="1" w:styleId="a8">
    <w:name w:val="Нижний колонтитул Знак"/>
    <w:basedOn w:val="a0"/>
    <w:link w:val="a7"/>
    <w:uiPriority w:val="99"/>
    <w:semiHidden/>
    <w:rsid w:val="008B76C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299653145">
      <w:bodyDiv w:val="1"/>
      <w:marLeft w:val="0"/>
      <w:marRight w:val="0"/>
      <w:marTop w:val="0"/>
      <w:marBottom w:val="0"/>
      <w:divBdr>
        <w:top w:val="none" w:sz="0" w:space="0" w:color="auto"/>
        <w:left w:val="none" w:sz="0" w:space="0" w:color="auto"/>
        <w:bottom w:val="none" w:sz="0" w:space="0" w:color="auto"/>
        <w:right w:val="none" w:sz="0" w:space="0" w:color="auto"/>
      </w:divBdr>
      <w:divsChild>
        <w:div w:id="2146660535">
          <w:marLeft w:val="0"/>
          <w:marRight w:val="0"/>
          <w:marTop w:val="0"/>
          <w:marBottom w:val="0"/>
          <w:divBdr>
            <w:top w:val="none" w:sz="0" w:space="0" w:color="auto"/>
            <w:left w:val="none" w:sz="0" w:space="0" w:color="auto"/>
            <w:bottom w:val="none" w:sz="0" w:space="0" w:color="auto"/>
            <w:right w:val="none" w:sz="0" w:space="0" w:color="auto"/>
          </w:divBdr>
        </w:div>
        <w:div w:id="1282110678">
          <w:marLeft w:val="0"/>
          <w:marRight w:val="0"/>
          <w:marTop w:val="0"/>
          <w:marBottom w:val="0"/>
          <w:divBdr>
            <w:top w:val="none" w:sz="0" w:space="0" w:color="auto"/>
            <w:left w:val="none" w:sz="0" w:space="0" w:color="auto"/>
            <w:bottom w:val="none" w:sz="0" w:space="0" w:color="auto"/>
            <w:right w:val="none" w:sz="0" w:space="0" w:color="auto"/>
          </w:divBdr>
        </w:div>
        <w:div w:id="1571382663">
          <w:marLeft w:val="0"/>
          <w:marRight w:val="0"/>
          <w:marTop w:val="0"/>
          <w:marBottom w:val="0"/>
          <w:divBdr>
            <w:top w:val="none" w:sz="0" w:space="0" w:color="auto"/>
            <w:left w:val="none" w:sz="0" w:space="0" w:color="auto"/>
            <w:bottom w:val="none" w:sz="0" w:space="0" w:color="auto"/>
            <w:right w:val="none" w:sz="0" w:space="0" w:color="auto"/>
          </w:divBdr>
        </w:div>
        <w:div w:id="271283491">
          <w:marLeft w:val="0"/>
          <w:marRight w:val="0"/>
          <w:marTop w:val="0"/>
          <w:marBottom w:val="0"/>
          <w:divBdr>
            <w:top w:val="none" w:sz="0" w:space="0" w:color="auto"/>
            <w:left w:val="none" w:sz="0" w:space="0" w:color="auto"/>
            <w:bottom w:val="none" w:sz="0" w:space="0" w:color="auto"/>
            <w:right w:val="none" w:sz="0" w:space="0" w:color="auto"/>
          </w:divBdr>
        </w:div>
        <w:div w:id="1941062100">
          <w:marLeft w:val="0"/>
          <w:marRight w:val="0"/>
          <w:marTop w:val="0"/>
          <w:marBottom w:val="0"/>
          <w:divBdr>
            <w:top w:val="none" w:sz="0" w:space="0" w:color="auto"/>
            <w:left w:val="none" w:sz="0" w:space="0" w:color="auto"/>
            <w:bottom w:val="none" w:sz="0" w:space="0" w:color="auto"/>
            <w:right w:val="none" w:sz="0" w:space="0" w:color="auto"/>
          </w:divBdr>
        </w:div>
        <w:div w:id="199248395">
          <w:marLeft w:val="0"/>
          <w:marRight w:val="0"/>
          <w:marTop w:val="0"/>
          <w:marBottom w:val="0"/>
          <w:divBdr>
            <w:top w:val="none" w:sz="0" w:space="0" w:color="auto"/>
            <w:left w:val="none" w:sz="0" w:space="0" w:color="auto"/>
            <w:bottom w:val="none" w:sz="0" w:space="0" w:color="auto"/>
            <w:right w:val="none" w:sz="0" w:space="0" w:color="auto"/>
          </w:divBdr>
        </w:div>
        <w:div w:id="579680547">
          <w:marLeft w:val="0"/>
          <w:marRight w:val="0"/>
          <w:marTop w:val="0"/>
          <w:marBottom w:val="0"/>
          <w:divBdr>
            <w:top w:val="none" w:sz="0" w:space="0" w:color="auto"/>
            <w:left w:val="none" w:sz="0" w:space="0" w:color="auto"/>
            <w:bottom w:val="none" w:sz="0" w:space="0" w:color="auto"/>
            <w:right w:val="none" w:sz="0" w:space="0" w:color="auto"/>
          </w:divBdr>
        </w:div>
        <w:div w:id="244996014">
          <w:marLeft w:val="0"/>
          <w:marRight w:val="0"/>
          <w:marTop w:val="0"/>
          <w:marBottom w:val="0"/>
          <w:divBdr>
            <w:top w:val="none" w:sz="0" w:space="0" w:color="auto"/>
            <w:left w:val="none" w:sz="0" w:space="0" w:color="auto"/>
            <w:bottom w:val="none" w:sz="0" w:space="0" w:color="auto"/>
            <w:right w:val="none" w:sz="0" w:space="0" w:color="auto"/>
          </w:divBdr>
        </w:div>
        <w:div w:id="1077284322">
          <w:marLeft w:val="0"/>
          <w:marRight w:val="0"/>
          <w:marTop w:val="0"/>
          <w:marBottom w:val="0"/>
          <w:divBdr>
            <w:top w:val="none" w:sz="0" w:space="0" w:color="auto"/>
            <w:left w:val="none" w:sz="0" w:space="0" w:color="auto"/>
            <w:bottom w:val="none" w:sz="0" w:space="0" w:color="auto"/>
            <w:right w:val="none" w:sz="0" w:space="0" w:color="auto"/>
          </w:divBdr>
        </w:div>
        <w:div w:id="693116601">
          <w:marLeft w:val="0"/>
          <w:marRight w:val="0"/>
          <w:marTop w:val="0"/>
          <w:marBottom w:val="0"/>
          <w:divBdr>
            <w:top w:val="none" w:sz="0" w:space="0" w:color="auto"/>
            <w:left w:val="none" w:sz="0" w:space="0" w:color="auto"/>
            <w:bottom w:val="none" w:sz="0" w:space="0" w:color="auto"/>
            <w:right w:val="none" w:sz="0" w:space="0" w:color="auto"/>
          </w:divBdr>
        </w:div>
        <w:div w:id="995494177">
          <w:marLeft w:val="0"/>
          <w:marRight w:val="0"/>
          <w:marTop w:val="0"/>
          <w:marBottom w:val="0"/>
          <w:divBdr>
            <w:top w:val="none" w:sz="0" w:space="0" w:color="auto"/>
            <w:left w:val="none" w:sz="0" w:space="0" w:color="auto"/>
            <w:bottom w:val="none" w:sz="0" w:space="0" w:color="auto"/>
            <w:right w:val="none" w:sz="0" w:space="0" w:color="auto"/>
          </w:divBdr>
        </w:div>
        <w:div w:id="1206332001">
          <w:marLeft w:val="0"/>
          <w:marRight w:val="0"/>
          <w:marTop w:val="0"/>
          <w:marBottom w:val="0"/>
          <w:divBdr>
            <w:top w:val="none" w:sz="0" w:space="0" w:color="auto"/>
            <w:left w:val="none" w:sz="0" w:space="0" w:color="auto"/>
            <w:bottom w:val="none" w:sz="0" w:space="0" w:color="auto"/>
            <w:right w:val="none" w:sz="0" w:space="0" w:color="auto"/>
          </w:divBdr>
        </w:div>
        <w:div w:id="1293054746">
          <w:marLeft w:val="0"/>
          <w:marRight w:val="0"/>
          <w:marTop w:val="0"/>
          <w:marBottom w:val="0"/>
          <w:divBdr>
            <w:top w:val="none" w:sz="0" w:space="0" w:color="auto"/>
            <w:left w:val="none" w:sz="0" w:space="0" w:color="auto"/>
            <w:bottom w:val="none" w:sz="0" w:space="0" w:color="auto"/>
            <w:right w:val="none" w:sz="0" w:space="0" w:color="auto"/>
          </w:divBdr>
        </w:div>
        <w:div w:id="1769617415">
          <w:marLeft w:val="0"/>
          <w:marRight w:val="0"/>
          <w:marTop w:val="0"/>
          <w:marBottom w:val="0"/>
          <w:divBdr>
            <w:top w:val="none" w:sz="0" w:space="0" w:color="auto"/>
            <w:left w:val="none" w:sz="0" w:space="0" w:color="auto"/>
            <w:bottom w:val="none" w:sz="0" w:space="0" w:color="auto"/>
            <w:right w:val="none" w:sz="0" w:space="0" w:color="auto"/>
          </w:divBdr>
        </w:div>
        <w:div w:id="16204191">
          <w:marLeft w:val="0"/>
          <w:marRight w:val="0"/>
          <w:marTop w:val="0"/>
          <w:marBottom w:val="0"/>
          <w:divBdr>
            <w:top w:val="none" w:sz="0" w:space="0" w:color="auto"/>
            <w:left w:val="none" w:sz="0" w:space="0" w:color="auto"/>
            <w:bottom w:val="none" w:sz="0" w:space="0" w:color="auto"/>
            <w:right w:val="none" w:sz="0" w:space="0" w:color="auto"/>
          </w:divBdr>
        </w:div>
        <w:div w:id="420806758">
          <w:marLeft w:val="0"/>
          <w:marRight w:val="0"/>
          <w:marTop w:val="0"/>
          <w:marBottom w:val="0"/>
          <w:divBdr>
            <w:top w:val="none" w:sz="0" w:space="0" w:color="auto"/>
            <w:left w:val="none" w:sz="0" w:space="0" w:color="auto"/>
            <w:bottom w:val="none" w:sz="0" w:space="0" w:color="auto"/>
            <w:right w:val="none" w:sz="0" w:space="0" w:color="auto"/>
          </w:divBdr>
        </w:div>
        <w:div w:id="1296329801">
          <w:marLeft w:val="0"/>
          <w:marRight w:val="0"/>
          <w:marTop w:val="0"/>
          <w:marBottom w:val="0"/>
          <w:divBdr>
            <w:top w:val="none" w:sz="0" w:space="0" w:color="auto"/>
            <w:left w:val="none" w:sz="0" w:space="0" w:color="auto"/>
            <w:bottom w:val="none" w:sz="0" w:space="0" w:color="auto"/>
            <w:right w:val="none" w:sz="0" w:space="0" w:color="auto"/>
          </w:divBdr>
        </w:div>
        <w:div w:id="1669820942">
          <w:marLeft w:val="0"/>
          <w:marRight w:val="0"/>
          <w:marTop w:val="0"/>
          <w:marBottom w:val="0"/>
          <w:divBdr>
            <w:top w:val="none" w:sz="0" w:space="0" w:color="auto"/>
            <w:left w:val="none" w:sz="0" w:space="0" w:color="auto"/>
            <w:bottom w:val="none" w:sz="0" w:space="0" w:color="auto"/>
            <w:right w:val="none" w:sz="0" w:space="0" w:color="auto"/>
          </w:divBdr>
        </w:div>
        <w:div w:id="989332761">
          <w:marLeft w:val="0"/>
          <w:marRight w:val="0"/>
          <w:marTop w:val="0"/>
          <w:marBottom w:val="0"/>
          <w:divBdr>
            <w:top w:val="none" w:sz="0" w:space="0" w:color="auto"/>
            <w:left w:val="none" w:sz="0" w:space="0" w:color="auto"/>
            <w:bottom w:val="none" w:sz="0" w:space="0" w:color="auto"/>
            <w:right w:val="none" w:sz="0" w:space="0" w:color="auto"/>
          </w:divBdr>
        </w:div>
        <w:div w:id="626401231">
          <w:marLeft w:val="0"/>
          <w:marRight w:val="0"/>
          <w:marTop w:val="0"/>
          <w:marBottom w:val="0"/>
          <w:divBdr>
            <w:top w:val="none" w:sz="0" w:space="0" w:color="auto"/>
            <w:left w:val="none" w:sz="0" w:space="0" w:color="auto"/>
            <w:bottom w:val="none" w:sz="0" w:space="0" w:color="auto"/>
            <w:right w:val="none" w:sz="0" w:space="0" w:color="auto"/>
          </w:divBdr>
        </w:div>
      </w:divsChild>
    </w:div>
    <w:div w:id="1859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3630</Words>
  <Characters>20692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2021-12-02T05:23:00Z</dcterms:created>
  <dcterms:modified xsi:type="dcterms:W3CDTF">2021-12-02T05:34:00Z</dcterms:modified>
</cp:coreProperties>
</file>